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9124E7" w14:textId="77777777" w:rsidR="007A0A3D" w:rsidRPr="00C02DE9" w:rsidRDefault="00A1534B" w:rsidP="008927DE">
      <w:pPr>
        <w:jc w:val="center"/>
        <w:outlineLvl w:val="0"/>
        <w:rPr>
          <w:sz w:val="18"/>
          <w:szCs w:val="18"/>
        </w:rPr>
      </w:pPr>
      <w:r w:rsidRPr="00C02DE9">
        <w:rPr>
          <w:sz w:val="18"/>
          <w:szCs w:val="18"/>
        </w:rPr>
        <w:t xml:space="preserve">Raport </w:t>
      </w:r>
      <w:r w:rsidR="009D3D41" w:rsidRPr="00C02DE9">
        <w:rPr>
          <w:sz w:val="18"/>
          <w:szCs w:val="18"/>
        </w:rPr>
        <w:t>końcowy z realizacji projektu</w:t>
      </w:r>
      <w:r w:rsidR="00CA79E4" w:rsidRPr="00C02DE9">
        <w:rPr>
          <w:sz w:val="18"/>
          <w:szCs w:val="18"/>
        </w:rPr>
        <w:t xml:space="preserve"> informatycznego</w:t>
      </w:r>
    </w:p>
    <w:tbl>
      <w:tblPr>
        <w:tblStyle w:val="Tabela-Siatka"/>
        <w:tblW w:w="9351" w:type="dxa"/>
        <w:tblLayout w:type="fixed"/>
        <w:tblLook w:val="04A0" w:firstRow="1" w:lastRow="0" w:firstColumn="1" w:lastColumn="0" w:noHBand="0" w:noVBand="1"/>
      </w:tblPr>
      <w:tblGrid>
        <w:gridCol w:w="562"/>
        <w:gridCol w:w="1560"/>
        <w:gridCol w:w="7229"/>
      </w:tblGrid>
      <w:tr w:rsidR="007A0A3D" w:rsidRPr="00893B90" w14:paraId="00D76BAF" w14:textId="77777777" w:rsidTr="00893B90">
        <w:tc>
          <w:tcPr>
            <w:tcW w:w="562" w:type="dxa"/>
          </w:tcPr>
          <w:p w14:paraId="5D41939F" w14:textId="77777777" w:rsidR="007A0A3D" w:rsidRPr="00893B90" w:rsidRDefault="007A0A3D" w:rsidP="007A0A3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93B90">
              <w:rPr>
                <w:rFonts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1560" w:type="dxa"/>
          </w:tcPr>
          <w:p w14:paraId="37C93592" w14:textId="77777777" w:rsidR="007A0A3D" w:rsidRPr="00893B90" w:rsidRDefault="007A0A3D" w:rsidP="007A0A3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93B90">
              <w:rPr>
                <w:rFonts w:cstheme="minorHAnsi"/>
                <w:b/>
                <w:sz w:val="18"/>
                <w:szCs w:val="18"/>
              </w:rPr>
              <w:t>Wyszczególnienie</w:t>
            </w:r>
          </w:p>
        </w:tc>
        <w:tc>
          <w:tcPr>
            <w:tcW w:w="7229" w:type="dxa"/>
          </w:tcPr>
          <w:p w14:paraId="3D18F0B7" w14:textId="77777777" w:rsidR="007A0A3D" w:rsidRPr="00893B90" w:rsidRDefault="007A0A3D" w:rsidP="007A0A3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93B90">
              <w:rPr>
                <w:rFonts w:cstheme="minorHAnsi"/>
                <w:b/>
                <w:sz w:val="18"/>
                <w:szCs w:val="18"/>
              </w:rPr>
              <w:t>Opis</w:t>
            </w:r>
          </w:p>
        </w:tc>
      </w:tr>
      <w:tr w:rsidR="007A0A3D" w:rsidRPr="00893B90" w14:paraId="78973B75" w14:textId="77777777" w:rsidTr="00893B90">
        <w:tc>
          <w:tcPr>
            <w:tcW w:w="562" w:type="dxa"/>
          </w:tcPr>
          <w:p w14:paraId="634ACBD3" w14:textId="77777777" w:rsidR="007A0A3D" w:rsidRPr="00893B90" w:rsidRDefault="007A0A3D" w:rsidP="007A0A3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60" w:type="dxa"/>
          </w:tcPr>
          <w:p w14:paraId="477A40C9" w14:textId="77777777" w:rsidR="007A0A3D" w:rsidRPr="00893B90" w:rsidRDefault="007A0A3D">
            <w:pPr>
              <w:rPr>
                <w:rFonts w:cstheme="minorHAnsi"/>
                <w:sz w:val="18"/>
                <w:szCs w:val="18"/>
              </w:rPr>
            </w:pPr>
            <w:r w:rsidRPr="00893B90">
              <w:rPr>
                <w:rFonts w:cstheme="minorHAnsi"/>
                <w:sz w:val="18"/>
                <w:szCs w:val="18"/>
              </w:rPr>
              <w:t>Tytuł projektu</w:t>
            </w:r>
          </w:p>
        </w:tc>
        <w:tc>
          <w:tcPr>
            <w:tcW w:w="7229" w:type="dxa"/>
          </w:tcPr>
          <w:p w14:paraId="381429E0" w14:textId="77777777" w:rsidR="007A0A3D" w:rsidRPr="00893B90" w:rsidRDefault="002B15B5" w:rsidP="002B15B5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893B90">
              <w:rPr>
                <w:rFonts w:cstheme="minorHAnsi"/>
                <w:sz w:val="18"/>
                <w:szCs w:val="18"/>
              </w:rPr>
              <w:t xml:space="preserve">Dostęp do bieżącej informacji o jakości usług IAS w oparciu o System  Monitorowania Jakości Internetu (SMJI)  </w:t>
            </w:r>
          </w:p>
        </w:tc>
      </w:tr>
      <w:tr w:rsidR="007A0A3D" w:rsidRPr="00893B90" w14:paraId="01C04D48" w14:textId="77777777" w:rsidTr="00893B90">
        <w:trPr>
          <w:trHeight w:val="265"/>
        </w:trPr>
        <w:tc>
          <w:tcPr>
            <w:tcW w:w="562" w:type="dxa"/>
          </w:tcPr>
          <w:p w14:paraId="5CD0E379" w14:textId="77777777" w:rsidR="007A0A3D" w:rsidRPr="00893B90" w:rsidRDefault="007A0A3D" w:rsidP="007A0A3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60" w:type="dxa"/>
          </w:tcPr>
          <w:p w14:paraId="54B38F6B" w14:textId="77777777" w:rsidR="007A0A3D" w:rsidRPr="00893B90" w:rsidRDefault="007A0A3D" w:rsidP="00A1534B">
            <w:pPr>
              <w:rPr>
                <w:rFonts w:cstheme="minorHAnsi"/>
                <w:sz w:val="18"/>
                <w:szCs w:val="18"/>
              </w:rPr>
            </w:pPr>
            <w:r w:rsidRPr="00893B90">
              <w:rPr>
                <w:rFonts w:cstheme="minorHAnsi"/>
                <w:sz w:val="18"/>
                <w:szCs w:val="18"/>
              </w:rPr>
              <w:t xml:space="preserve">Beneficjent projektu </w:t>
            </w:r>
          </w:p>
        </w:tc>
        <w:tc>
          <w:tcPr>
            <w:tcW w:w="7229" w:type="dxa"/>
          </w:tcPr>
          <w:p w14:paraId="0791DC62" w14:textId="77777777" w:rsidR="001C611C" w:rsidRPr="00893B90" w:rsidRDefault="002B15B5" w:rsidP="0092099A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893B90">
              <w:rPr>
                <w:rFonts w:cstheme="minorHAnsi"/>
                <w:i/>
                <w:sz w:val="18"/>
                <w:szCs w:val="18"/>
              </w:rPr>
              <w:t xml:space="preserve">Urząd Komunikacji Elektronicznej </w:t>
            </w:r>
          </w:p>
        </w:tc>
      </w:tr>
      <w:tr w:rsidR="007A0A3D" w:rsidRPr="00893B90" w14:paraId="1F043178" w14:textId="77777777" w:rsidTr="00893B90">
        <w:tc>
          <w:tcPr>
            <w:tcW w:w="562" w:type="dxa"/>
          </w:tcPr>
          <w:p w14:paraId="4961870B" w14:textId="77777777" w:rsidR="007A0A3D" w:rsidRPr="00893B90" w:rsidRDefault="007A0A3D" w:rsidP="007A0A3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60" w:type="dxa"/>
          </w:tcPr>
          <w:p w14:paraId="3D867A34" w14:textId="77777777" w:rsidR="007A0A3D" w:rsidRPr="00893B90" w:rsidRDefault="007A0A3D" w:rsidP="007A0A3D">
            <w:pPr>
              <w:rPr>
                <w:rFonts w:cstheme="minorHAnsi"/>
                <w:sz w:val="18"/>
                <w:szCs w:val="18"/>
              </w:rPr>
            </w:pPr>
            <w:r w:rsidRPr="00893B90">
              <w:rPr>
                <w:rFonts w:cstheme="minorHAnsi"/>
                <w:sz w:val="18"/>
                <w:szCs w:val="18"/>
              </w:rPr>
              <w:t xml:space="preserve">Partnerzy </w:t>
            </w:r>
          </w:p>
        </w:tc>
        <w:tc>
          <w:tcPr>
            <w:tcW w:w="7229" w:type="dxa"/>
          </w:tcPr>
          <w:p w14:paraId="6B0AF920" w14:textId="77777777" w:rsidR="007A0A3D" w:rsidRPr="00893B90" w:rsidRDefault="002B15B5" w:rsidP="002B15B5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893B90">
              <w:rPr>
                <w:rFonts w:cstheme="minorHAnsi"/>
                <w:i/>
                <w:sz w:val="18"/>
                <w:szCs w:val="18"/>
              </w:rPr>
              <w:t>-</w:t>
            </w:r>
            <w:r w:rsidR="00A1534B" w:rsidRPr="00893B90">
              <w:rPr>
                <w:rFonts w:cstheme="minorHAnsi"/>
                <w:i/>
                <w:sz w:val="18"/>
                <w:szCs w:val="18"/>
              </w:rPr>
              <w:t xml:space="preserve"> </w:t>
            </w:r>
          </w:p>
        </w:tc>
      </w:tr>
      <w:tr w:rsidR="003B107D" w:rsidRPr="00893B90" w14:paraId="65AC6AC9" w14:textId="77777777" w:rsidTr="00893B90">
        <w:tc>
          <w:tcPr>
            <w:tcW w:w="562" w:type="dxa"/>
          </w:tcPr>
          <w:p w14:paraId="7EEA9158" w14:textId="77777777" w:rsidR="003B107D" w:rsidRPr="00893B90" w:rsidRDefault="003B107D" w:rsidP="007A0A3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60" w:type="dxa"/>
          </w:tcPr>
          <w:p w14:paraId="07D6EB7C" w14:textId="77777777" w:rsidR="003B107D" w:rsidRPr="00893B90" w:rsidRDefault="005A4344" w:rsidP="0092099A">
            <w:pPr>
              <w:jc w:val="both"/>
              <w:rPr>
                <w:rFonts w:cstheme="minorHAnsi"/>
                <w:sz w:val="18"/>
                <w:szCs w:val="18"/>
              </w:rPr>
            </w:pPr>
            <w:r w:rsidRPr="00893B90">
              <w:rPr>
                <w:rFonts w:cstheme="minorHAnsi"/>
                <w:sz w:val="18"/>
                <w:szCs w:val="18"/>
              </w:rPr>
              <w:t>Postęp finansowy</w:t>
            </w:r>
          </w:p>
        </w:tc>
        <w:tc>
          <w:tcPr>
            <w:tcW w:w="7229" w:type="dxa"/>
          </w:tcPr>
          <w:p w14:paraId="5B14BA1A" w14:textId="6E7583B5" w:rsidR="002B15B5" w:rsidRPr="00893B90" w:rsidRDefault="002B15B5" w:rsidP="0092099A">
            <w:pPr>
              <w:jc w:val="both"/>
              <w:rPr>
                <w:rFonts w:cstheme="minorHAnsi"/>
                <w:b/>
                <w:i/>
                <w:sz w:val="18"/>
                <w:szCs w:val="18"/>
              </w:rPr>
            </w:pPr>
            <w:r w:rsidRPr="00893B90">
              <w:rPr>
                <w:rFonts w:cstheme="minorHAnsi"/>
                <w:i/>
                <w:sz w:val="18"/>
                <w:szCs w:val="18"/>
              </w:rPr>
              <w:t>Pierwotny Planowany koszt realizacji projektu :</w:t>
            </w:r>
            <w:r w:rsidR="00B256B0" w:rsidRPr="00893B90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="004E6730" w:rsidRPr="00893B90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="004E6730" w:rsidRPr="00893B90">
              <w:rPr>
                <w:rFonts w:cstheme="minorHAnsi"/>
                <w:b/>
                <w:i/>
                <w:sz w:val="18"/>
                <w:szCs w:val="18"/>
              </w:rPr>
              <w:t>16 638 000,00</w:t>
            </w:r>
            <w:r w:rsidR="00B256B0" w:rsidRPr="00893B90">
              <w:rPr>
                <w:rFonts w:cstheme="minorHAnsi"/>
                <w:b/>
                <w:i/>
                <w:sz w:val="18"/>
                <w:szCs w:val="18"/>
              </w:rPr>
              <w:t xml:space="preserve"> zł ( brutto)</w:t>
            </w:r>
          </w:p>
          <w:p w14:paraId="45347147" w14:textId="67578E4A" w:rsidR="002B15B5" w:rsidRPr="00893B90" w:rsidRDefault="002B15B5" w:rsidP="0092099A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893B90">
              <w:rPr>
                <w:rFonts w:cstheme="minorHAnsi"/>
                <w:i/>
                <w:sz w:val="18"/>
                <w:szCs w:val="18"/>
              </w:rPr>
              <w:t xml:space="preserve">Ostatni planowany koszt realizacji projektu: </w:t>
            </w:r>
            <w:r w:rsidR="00B256B0" w:rsidRPr="00893B90">
              <w:rPr>
                <w:rFonts w:cstheme="minorHAnsi"/>
                <w:b/>
                <w:i/>
                <w:sz w:val="18"/>
                <w:szCs w:val="18"/>
              </w:rPr>
              <w:t>20 950 906,19 zł (brutto)</w:t>
            </w:r>
          </w:p>
          <w:p w14:paraId="07EA97F9" w14:textId="11D90E31" w:rsidR="002B15B5" w:rsidRPr="00893B90" w:rsidRDefault="002B15B5" w:rsidP="00B256B0">
            <w:pPr>
              <w:rPr>
                <w:rFonts w:cstheme="minorHAnsi"/>
                <w:b/>
                <w:i/>
                <w:sz w:val="18"/>
                <w:szCs w:val="18"/>
              </w:rPr>
            </w:pPr>
            <w:r w:rsidRPr="00893B90">
              <w:rPr>
                <w:rFonts w:cstheme="minorHAnsi"/>
                <w:b/>
                <w:i/>
                <w:sz w:val="18"/>
                <w:szCs w:val="18"/>
              </w:rPr>
              <w:t xml:space="preserve">Faktyczny koszt projektu:  </w:t>
            </w:r>
            <w:r w:rsidR="00B256B0" w:rsidRPr="00893B90">
              <w:rPr>
                <w:rFonts w:cstheme="minorHAnsi"/>
                <w:b/>
                <w:i/>
                <w:sz w:val="18"/>
                <w:szCs w:val="18"/>
              </w:rPr>
              <w:t>20 169 </w:t>
            </w:r>
            <w:r w:rsidR="004E6730" w:rsidRPr="00893B90">
              <w:rPr>
                <w:rFonts w:cstheme="minorHAnsi"/>
                <w:b/>
                <w:i/>
                <w:sz w:val="18"/>
                <w:szCs w:val="18"/>
              </w:rPr>
              <w:t>317</w:t>
            </w:r>
            <w:r w:rsidR="00B256B0" w:rsidRPr="00893B90">
              <w:rPr>
                <w:rFonts w:cstheme="minorHAnsi"/>
                <w:b/>
                <w:i/>
                <w:sz w:val="18"/>
                <w:szCs w:val="18"/>
              </w:rPr>
              <w:t xml:space="preserve">,57 zł </w:t>
            </w:r>
          </w:p>
          <w:p w14:paraId="4DD4E381" w14:textId="4B5E7CDE" w:rsidR="002B15B5" w:rsidRPr="00893B90" w:rsidRDefault="002B15B5" w:rsidP="00B256B0">
            <w:pPr>
              <w:rPr>
                <w:rFonts w:cstheme="minorHAnsi"/>
                <w:b/>
                <w:i/>
                <w:sz w:val="18"/>
                <w:szCs w:val="18"/>
              </w:rPr>
            </w:pPr>
            <w:r w:rsidRPr="00893B90">
              <w:rPr>
                <w:rFonts w:cstheme="minorHAnsi"/>
                <w:b/>
                <w:i/>
                <w:sz w:val="18"/>
                <w:szCs w:val="18"/>
              </w:rPr>
              <w:t xml:space="preserve">Zakontraktowana wartość dofinansowania: </w:t>
            </w:r>
            <w:r w:rsidR="001421F5" w:rsidRPr="00893B90">
              <w:rPr>
                <w:rFonts w:cstheme="minorHAnsi"/>
                <w:b/>
                <w:i/>
                <w:sz w:val="18"/>
                <w:szCs w:val="18"/>
              </w:rPr>
              <w:t>20 169 317,57 zł</w:t>
            </w:r>
          </w:p>
          <w:p w14:paraId="5C0D84D2" w14:textId="77777777" w:rsidR="000B31E5" w:rsidRPr="00893B90" w:rsidRDefault="002B15B5" w:rsidP="000B31E5">
            <w:pPr>
              <w:rPr>
                <w:rFonts w:cstheme="minorHAnsi"/>
                <w:b/>
                <w:i/>
                <w:sz w:val="18"/>
                <w:szCs w:val="18"/>
              </w:rPr>
            </w:pPr>
            <w:r w:rsidRPr="00893B90">
              <w:rPr>
                <w:rFonts w:cstheme="minorHAnsi"/>
                <w:b/>
                <w:i/>
                <w:sz w:val="18"/>
                <w:szCs w:val="18"/>
              </w:rPr>
              <w:t>Poziom certyfikacji w odniesi</w:t>
            </w:r>
            <w:r w:rsidR="00B256B0" w:rsidRPr="00893B90">
              <w:rPr>
                <w:rFonts w:cstheme="minorHAnsi"/>
                <w:b/>
                <w:i/>
                <w:sz w:val="18"/>
                <w:szCs w:val="18"/>
              </w:rPr>
              <w:t>e</w:t>
            </w:r>
            <w:r w:rsidRPr="00893B90">
              <w:rPr>
                <w:rFonts w:cstheme="minorHAnsi"/>
                <w:b/>
                <w:i/>
                <w:sz w:val="18"/>
                <w:szCs w:val="18"/>
              </w:rPr>
              <w:t xml:space="preserve">niu do zakontraktowanej wartości </w:t>
            </w:r>
            <w:r w:rsidR="00B256B0" w:rsidRPr="00893B90">
              <w:rPr>
                <w:rFonts w:cstheme="minorHAnsi"/>
                <w:b/>
                <w:i/>
                <w:sz w:val="18"/>
                <w:szCs w:val="18"/>
              </w:rPr>
              <w:t xml:space="preserve"> d</w:t>
            </w:r>
            <w:r w:rsidRPr="00893B90">
              <w:rPr>
                <w:rFonts w:cstheme="minorHAnsi"/>
                <w:b/>
                <w:i/>
                <w:sz w:val="18"/>
                <w:szCs w:val="18"/>
              </w:rPr>
              <w:t>ofinansowania:</w:t>
            </w:r>
            <w:r w:rsidR="000B31E5" w:rsidRPr="00893B90">
              <w:rPr>
                <w:rFonts w:cstheme="minorHAnsi"/>
                <w:b/>
                <w:i/>
                <w:sz w:val="18"/>
                <w:szCs w:val="18"/>
              </w:rPr>
              <w:t xml:space="preserve"> 96,3%</w:t>
            </w:r>
          </w:p>
          <w:p w14:paraId="3A81F145" w14:textId="4737E1C3" w:rsidR="00B256B0" w:rsidRPr="00893B90" w:rsidRDefault="00B256B0" w:rsidP="000B31E5">
            <w:pPr>
              <w:rPr>
                <w:rFonts w:cstheme="minorHAnsi"/>
                <w:sz w:val="18"/>
                <w:szCs w:val="18"/>
              </w:rPr>
            </w:pPr>
            <w:r w:rsidRPr="00893B90">
              <w:rPr>
                <w:rFonts w:cstheme="minorHAnsi"/>
                <w:sz w:val="18"/>
                <w:szCs w:val="18"/>
              </w:rPr>
              <w:t xml:space="preserve">Z prognozowanego całkowitego kosztu projektu w wysokości 20 950 906,19 zł   zaangażowanych zostało </w:t>
            </w:r>
            <w:r w:rsidR="000B31E5" w:rsidRPr="00893B90">
              <w:rPr>
                <w:rFonts w:cstheme="minorHAnsi"/>
                <w:sz w:val="18"/>
                <w:szCs w:val="18"/>
              </w:rPr>
              <w:t xml:space="preserve">96,3% </w:t>
            </w:r>
            <w:r w:rsidRPr="00893B90">
              <w:rPr>
                <w:rFonts w:cstheme="minorHAnsi"/>
                <w:sz w:val="18"/>
                <w:szCs w:val="18"/>
              </w:rPr>
              <w:t xml:space="preserve">tej kwoty. Zmiana wynika z </w:t>
            </w:r>
            <w:r w:rsidR="00EB3373" w:rsidRPr="00893B90">
              <w:rPr>
                <w:rFonts w:cstheme="minorHAnsi"/>
                <w:sz w:val="18"/>
                <w:szCs w:val="18"/>
              </w:rPr>
              <w:t>ostatecznych ustaleń z etapu zamknięcia negocjacji z Wykonawcą systemu</w:t>
            </w:r>
            <w:r w:rsidR="001421F5" w:rsidRPr="00893B90">
              <w:rPr>
                <w:rFonts w:cstheme="minorHAnsi"/>
                <w:sz w:val="18"/>
                <w:szCs w:val="18"/>
              </w:rPr>
              <w:t>,</w:t>
            </w:r>
            <w:r w:rsidR="00EB3373" w:rsidRPr="00893B90">
              <w:rPr>
                <w:rFonts w:cstheme="minorHAnsi"/>
                <w:sz w:val="18"/>
                <w:szCs w:val="18"/>
              </w:rPr>
              <w:t xml:space="preserve"> </w:t>
            </w:r>
            <w:r w:rsidRPr="00893B90">
              <w:rPr>
                <w:rFonts w:cstheme="minorHAnsi"/>
                <w:sz w:val="18"/>
                <w:szCs w:val="18"/>
              </w:rPr>
              <w:t xml:space="preserve">różnicy  pomiędzy </w:t>
            </w:r>
            <w:r w:rsidR="00FA28E3" w:rsidRPr="00893B90">
              <w:rPr>
                <w:rFonts w:cstheme="minorHAnsi"/>
                <w:sz w:val="18"/>
                <w:szCs w:val="18"/>
              </w:rPr>
              <w:t xml:space="preserve"> szacunkiem a faktycznym kosztem </w:t>
            </w:r>
            <w:r w:rsidRPr="00893B90">
              <w:rPr>
                <w:rFonts w:cstheme="minorHAnsi"/>
                <w:sz w:val="18"/>
                <w:szCs w:val="18"/>
              </w:rPr>
              <w:t>zakup</w:t>
            </w:r>
            <w:r w:rsidR="00FA28E3" w:rsidRPr="00893B90">
              <w:rPr>
                <w:rFonts w:cstheme="minorHAnsi"/>
                <w:sz w:val="18"/>
                <w:szCs w:val="18"/>
              </w:rPr>
              <w:t xml:space="preserve">u planowanej </w:t>
            </w:r>
            <w:r w:rsidR="00EB3373" w:rsidRPr="00893B90">
              <w:rPr>
                <w:rFonts w:cstheme="minorHAnsi"/>
                <w:sz w:val="18"/>
                <w:szCs w:val="18"/>
              </w:rPr>
              <w:t>w ramach projektu</w:t>
            </w:r>
            <w:r w:rsidRPr="00893B90">
              <w:rPr>
                <w:rFonts w:cstheme="minorHAnsi"/>
                <w:sz w:val="18"/>
                <w:szCs w:val="18"/>
              </w:rPr>
              <w:t xml:space="preserve"> infrastruktury technicznej</w:t>
            </w:r>
            <w:r w:rsidR="001421F5" w:rsidRPr="00893B90">
              <w:rPr>
                <w:rFonts w:cstheme="minorHAnsi"/>
                <w:sz w:val="18"/>
                <w:szCs w:val="18"/>
              </w:rPr>
              <w:t>, mniejszego wydatkowania środków na wynagrodzenia i koszty pośrednie</w:t>
            </w:r>
            <w:r w:rsidR="00EB3373" w:rsidRPr="00893B90">
              <w:rPr>
                <w:rFonts w:cstheme="minorHAnsi"/>
                <w:sz w:val="18"/>
                <w:szCs w:val="18"/>
              </w:rPr>
              <w:t xml:space="preserve">. </w:t>
            </w:r>
            <w:r w:rsidR="004A078A" w:rsidRPr="00893B90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6CFD1710" w14:textId="09C3AF0B" w:rsidR="00184261" w:rsidRPr="00893B90" w:rsidRDefault="00184261" w:rsidP="00184261">
            <w:pPr>
              <w:pStyle w:val="Other0"/>
              <w:rPr>
                <w:rFonts w:asciiTheme="minorHAnsi" w:hAnsiTheme="minorHAnsi" w:cstheme="minorHAnsi"/>
              </w:rPr>
            </w:pPr>
            <w:r w:rsidRPr="00893B90">
              <w:rPr>
                <w:rFonts w:asciiTheme="minorHAnsi" w:hAnsiTheme="minorHAnsi" w:cstheme="minorHAnsi"/>
                <w:color w:val="000000"/>
              </w:rPr>
              <w:t xml:space="preserve">Oszczędności </w:t>
            </w:r>
            <w:r w:rsidRPr="00893B90">
              <w:rPr>
                <w:rFonts w:asciiTheme="minorHAnsi" w:hAnsiTheme="minorHAnsi" w:cstheme="minorHAnsi"/>
              </w:rPr>
              <w:t xml:space="preserve">w wysokości </w:t>
            </w:r>
            <w:r w:rsidR="00F267A6" w:rsidRPr="00893B90">
              <w:rPr>
                <w:rFonts w:asciiTheme="minorHAnsi" w:hAnsiTheme="minorHAnsi" w:cstheme="minorHAnsi"/>
              </w:rPr>
              <w:t xml:space="preserve"> 781 588,62 zł </w:t>
            </w:r>
            <w:r w:rsidRPr="00893B90">
              <w:rPr>
                <w:rFonts w:asciiTheme="minorHAnsi" w:hAnsiTheme="minorHAnsi" w:cstheme="minorHAnsi"/>
              </w:rPr>
              <w:t xml:space="preserve"> </w:t>
            </w:r>
            <w:r w:rsidRPr="00893B90">
              <w:rPr>
                <w:rFonts w:asciiTheme="minorHAnsi" w:hAnsiTheme="minorHAnsi" w:cstheme="minorHAnsi"/>
                <w:color w:val="000000"/>
              </w:rPr>
              <w:t>zostały wygenerowane w poniższych zadaniach:</w:t>
            </w:r>
          </w:p>
          <w:p w14:paraId="49A1C012" w14:textId="64C12B91" w:rsidR="00184261" w:rsidRPr="00893B90" w:rsidRDefault="00184261" w:rsidP="000A145B">
            <w:pPr>
              <w:pStyle w:val="Other0"/>
              <w:numPr>
                <w:ilvl w:val="0"/>
                <w:numId w:val="17"/>
              </w:numPr>
              <w:rPr>
                <w:rFonts w:asciiTheme="minorHAnsi" w:hAnsiTheme="minorHAnsi" w:cstheme="minorHAnsi"/>
              </w:rPr>
            </w:pPr>
            <w:r w:rsidRPr="00893B90">
              <w:rPr>
                <w:rFonts w:asciiTheme="minorHAnsi" w:hAnsiTheme="minorHAnsi" w:cstheme="minorHAnsi"/>
                <w:b/>
                <w:color w:val="000000"/>
              </w:rPr>
              <w:t>Zadanie 1</w:t>
            </w:r>
            <w:r w:rsidRPr="00893B90">
              <w:rPr>
                <w:rFonts w:asciiTheme="minorHAnsi" w:hAnsiTheme="minorHAnsi" w:cstheme="minorHAnsi"/>
                <w:b/>
              </w:rPr>
              <w:t>:</w:t>
            </w:r>
            <w:r w:rsidRPr="00893B90">
              <w:rPr>
                <w:rFonts w:asciiTheme="minorHAnsi" w:hAnsiTheme="minorHAnsi" w:cstheme="minorHAnsi"/>
              </w:rPr>
              <w:t xml:space="preserve"> </w:t>
            </w:r>
            <w:r w:rsidR="00F267A6" w:rsidRPr="00893B90">
              <w:rPr>
                <w:rFonts w:asciiTheme="minorHAnsi" w:hAnsiTheme="minorHAnsi" w:cstheme="minorHAnsi"/>
              </w:rPr>
              <w:t xml:space="preserve"> oszczędności 359 751,46</w:t>
            </w:r>
            <w:r w:rsidR="00603285" w:rsidRPr="00893B90">
              <w:rPr>
                <w:rFonts w:asciiTheme="minorHAnsi" w:hAnsiTheme="minorHAnsi" w:cstheme="minorHAnsi"/>
              </w:rPr>
              <w:t xml:space="preserve"> zł</w:t>
            </w:r>
          </w:p>
          <w:p w14:paraId="7E39F451" w14:textId="7AAD5DB2" w:rsidR="00184261" w:rsidRPr="00893B90" w:rsidRDefault="00184261" w:rsidP="000A145B">
            <w:pPr>
              <w:pStyle w:val="Other0"/>
              <w:numPr>
                <w:ilvl w:val="0"/>
                <w:numId w:val="17"/>
              </w:numPr>
              <w:rPr>
                <w:rFonts w:asciiTheme="minorHAnsi" w:hAnsiTheme="minorHAnsi" w:cstheme="minorHAnsi"/>
              </w:rPr>
            </w:pPr>
            <w:r w:rsidRPr="00893B90">
              <w:rPr>
                <w:rFonts w:asciiTheme="minorHAnsi" w:hAnsiTheme="minorHAnsi" w:cstheme="minorHAnsi"/>
                <w:b/>
                <w:color w:val="000000"/>
              </w:rPr>
              <w:t>Zadanie 2</w:t>
            </w:r>
            <w:r w:rsidRPr="00893B90">
              <w:rPr>
                <w:rFonts w:asciiTheme="minorHAnsi" w:hAnsiTheme="minorHAnsi" w:cstheme="minorHAnsi"/>
                <w:b/>
              </w:rPr>
              <w:t>:</w:t>
            </w:r>
            <w:r w:rsidRPr="00893B90">
              <w:rPr>
                <w:rFonts w:asciiTheme="minorHAnsi" w:hAnsiTheme="minorHAnsi" w:cstheme="minorHAnsi"/>
              </w:rPr>
              <w:t xml:space="preserve"> </w:t>
            </w:r>
            <w:r w:rsidR="00F267A6" w:rsidRPr="00893B90">
              <w:rPr>
                <w:rFonts w:asciiTheme="minorHAnsi" w:hAnsiTheme="minorHAnsi" w:cstheme="minorHAnsi"/>
              </w:rPr>
              <w:t xml:space="preserve"> oszczędności 1</w:t>
            </w:r>
            <w:r w:rsidR="00603285" w:rsidRPr="00893B90">
              <w:rPr>
                <w:rFonts w:asciiTheme="minorHAnsi" w:hAnsiTheme="minorHAnsi" w:cstheme="minorHAnsi"/>
              </w:rPr>
              <w:t>7 795,22 zł</w:t>
            </w:r>
          </w:p>
          <w:p w14:paraId="0FD4ACFD" w14:textId="640A016D" w:rsidR="00184261" w:rsidRPr="00893B90" w:rsidRDefault="00F267A6" w:rsidP="000A145B">
            <w:pPr>
              <w:pStyle w:val="Akapitzlist"/>
              <w:numPr>
                <w:ilvl w:val="0"/>
                <w:numId w:val="17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893B90">
              <w:rPr>
                <w:rFonts w:cstheme="minorHAnsi"/>
                <w:b/>
                <w:sz w:val="18"/>
                <w:szCs w:val="18"/>
              </w:rPr>
              <w:t>Zadanie 4</w:t>
            </w:r>
            <w:r w:rsidRPr="00893B90">
              <w:rPr>
                <w:rFonts w:cstheme="minorHAnsi"/>
                <w:sz w:val="18"/>
                <w:szCs w:val="18"/>
              </w:rPr>
              <w:t xml:space="preserve"> – 268 459,63 </w:t>
            </w:r>
            <w:r w:rsidR="00603285" w:rsidRPr="00893B90">
              <w:rPr>
                <w:rFonts w:cstheme="minorHAnsi"/>
                <w:sz w:val="18"/>
                <w:szCs w:val="18"/>
              </w:rPr>
              <w:t xml:space="preserve"> zł</w:t>
            </w:r>
          </w:p>
          <w:p w14:paraId="463A3615" w14:textId="4F022A44" w:rsidR="00F267A6" w:rsidRPr="00893B90" w:rsidRDefault="00F267A6" w:rsidP="000A145B">
            <w:pPr>
              <w:pStyle w:val="Akapitzlist"/>
              <w:numPr>
                <w:ilvl w:val="0"/>
                <w:numId w:val="17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893B90">
              <w:rPr>
                <w:rFonts w:cstheme="minorHAnsi"/>
                <w:b/>
                <w:sz w:val="18"/>
                <w:szCs w:val="18"/>
              </w:rPr>
              <w:t>Koszty pośrednie</w:t>
            </w:r>
            <w:r w:rsidRPr="00893B90">
              <w:rPr>
                <w:rFonts w:cstheme="minorHAnsi"/>
                <w:sz w:val="18"/>
                <w:szCs w:val="18"/>
              </w:rPr>
              <w:t xml:space="preserve"> – 135 582,31 z</w:t>
            </w:r>
            <w:r w:rsidR="00603285" w:rsidRPr="00893B90">
              <w:rPr>
                <w:rFonts w:cstheme="minorHAnsi"/>
                <w:sz w:val="18"/>
                <w:szCs w:val="18"/>
              </w:rPr>
              <w:t>ł</w:t>
            </w:r>
            <w:r w:rsidR="00893B90" w:rsidRPr="00893B90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60A644DB" w14:textId="58458631" w:rsidR="00184261" w:rsidRPr="00893B90" w:rsidRDefault="00184261" w:rsidP="00893B90">
            <w:pPr>
              <w:pStyle w:val="Other0"/>
              <w:rPr>
                <w:rFonts w:asciiTheme="minorHAnsi" w:hAnsiTheme="minorHAnsi" w:cstheme="minorHAnsi"/>
              </w:rPr>
            </w:pPr>
          </w:p>
        </w:tc>
      </w:tr>
      <w:tr w:rsidR="007A0A3D" w:rsidRPr="00893B90" w14:paraId="549E5221" w14:textId="77777777" w:rsidTr="00893B90">
        <w:trPr>
          <w:trHeight w:val="283"/>
        </w:trPr>
        <w:tc>
          <w:tcPr>
            <w:tcW w:w="562" w:type="dxa"/>
          </w:tcPr>
          <w:p w14:paraId="22898A12" w14:textId="77777777" w:rsidR="007A0A3D" w:rsidRPr="00893B90" w:rsidRDefault="007A0A3D" w:rsidP="007A0A3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60" w:type="dxa"/>
          </w:tcPr>
          <w:p w14:paraId="1182A158" w14:textId="77777777" w:rsidR="007A0A3D" w:rsidRPr="00893B90" w:rsidRDefault="005A4344">
            <w:pPr>
              <w:rPr>
                <w:rFonts w:cstheme="minorHAnsi"/>
                <w:sz w:val="18"/>
                <w:szCs w:val="18"/>
              </w:rPr>
            </w:pPr>
            <w:r w:rsidRPr="00893B90">
              <w:rPr>
                <w:rFonts w:cstheme="minorHAnsi"/>
                <w:sz w:val="18"/>
                <w:szCs w:val="18"/>
              </w:rPr>
              <w:t>Postęp rzeczowy</w:t>
            </w:r>
          </w:p>
        </w:tc>
        <w:tc>
          <w:tcPr>
            <w:tcW w:w="7229" w:type="dxa"/>
          </w:tcPr>
          <w:p w14:paraId="5B746769" w14:textId="77777777" w:rsidR="004A078A" w:rsidRPr="00CB4299" w:rsidRDefault="00FA28E3" w:rsidP="00E52249">
            <w:pPr>
              <w:jc w:val="both"/>
              <w:rPr>
                <w:rFonts w:cstheme="minorHAnsi"/>
                <w:sz w:val="18"/>
                <w:szCs w:val="18"/>
              </w:rPr>
            </w:pPr>
            <w:r w:rsidRPr="00CB4299">
              <w:rPr>
                <w:rFonts w:cstheme="minorHAnsi"/>
                <w:sz w:val="18"/>
                <w:szCs w:val="18"/>
              </w:rPr>
              <w:t>Pierwotna planowana data rozpoczęcia realizacji projektu:</w:t>
            </w:r>
            <w:r w:rsidR="00351A94" w:rsidRPr="00CB4299">
              <w:rPr>
                <w:rFonts w:cstheme="minorHAnsi"/>
                <w:sz w:val="18"/>
                <w:szCs w:val="18"/>
              </w:rPr>
              <w:t xml:space="preserve"> 01.01.2022 r. </w:t>
            </w:r>
          </w:p>
          <w:p w14:paraId="1BB01B10" w14:textId="77777777" w:rsidR="00351A94" w:rsidRPr="00CB4299" w:rsidRDefault="00351A94" w:rsidP="00E52249">
            <w:pPr>
              <w:jc w:val="both"/>
              <w:rPr>
                <w:rFonts w:cstheme="minorHAnsi"/>
                <w:sz w:val="18"/>
                <w:szCs w:val="18"/>
              </w:rPr>
            </w:pPr>
            <w:r w:rsidRPr="00CB4299">
              <w:rPr>
                <w:rFonts w:cstheme="minorHAnsi"/>
                <w:sz w:val="18"/>
                <w:szCs w:val="18"/>
              </w:rPr>
              <w:t xml:space="preserve">Ostatnia planowana data rozpoczęcia realizacji projektu: 01.01.2022 r. </w:t>
            </w:r>
          </w:p>
          <w:p w14:paraId="4E0AE836" w14:textId="77777777" w:rsidR="00351A94" w:rsidRPr="00CB4299" w:rsidRDefault="00351A94" w:rsidP="00E52249">
            <w:pPr>
              <w:jc w:val="both"/>
              <w:rPr>
                <w:rFonts w:cstheme="minorHAnsi"/>
                <w:sz w:val="18"/>
                <w:szCs w:val="18"/>
              </w:rPr>
            </w:pPr>
            <w:r w:rsidRPr="00CB4299">
              <w:rPr>
                <w:rFonts w:cstheme="minorHAnsi"/>
                <w:sz w:val="18"/>
                <w:szCs w:val="18"/>
              </w:rPr>
              <w:t xml:space="preserve">Faktyczna data rozpoczęcia realizacji projektu:  29.03.2022 r. </w:t>
            </w:r>
          </w:p>
          <w:p w14:paraId="137B50B0" w14:textId="77777777" w:rsidR="00351A94" w:rsidRPr="00CB4299" w:rsidRDefault="00351A94" w:rsidP="00E52249">
            <w:pPr>
              <w:jc w:val="both"/>
              <w:rPr>
                <w:rFonts w:cstheme="minorHAnsi"/>
                <w:sz w:val="18"/>
                <w:szCs w:val="18"/>
              </w:rPr>
            </w:pPr>
            <w:r w:rsidRPr="00CB4299">
              <w:rPr>
                <w:rFonts w:cstheme="minorHAnsi"/>
                <w:sz w:val="18"/>
                <w:szCs w:val="18"/>
              </w:rPr>
              <w:t>Pierwotna planowana data zakończenia realizacji projektu: 30.11.2023 r.</w:t>
            </w:r>
          </w:p>
          <w:p w14:paraId="7CD32715" w14:textId="77777777" w:rsidR="00351A94" w:rsidRPr="00CB4299" w:rsidRDefault="00351A94" w:rsidP="00E52249">
            <w:pPr>
              <w:jc w:val="both"/>
              <w:rPr>
                <w:rFonts w:cstheme="minorHAnsi"/>
                <w:sz w:val="18"/>
                <w:szCs w:val="18"/>
              </w:rPr>
            </w:pPr>
            <w:r w:rsidRPr="00CB4299">
              <w:rPr>
                <w:rFonts w:cstheme="minorHAnsi"/>
                <w:sz w:val="18"/>
                <w:szCs w:val="18"/>
              </w:rPr>
              <w:t xml:space="preserve">Faktyczna data zakończenia realizacji projektu: 31.12.2023 r. </w:t>
            </w:r>
          </w:p>
          <w:p w14:paraId="5250E1D1" w14:textId="77777777" w:rsidR="00351A94" w:rsidRPr="00CB4299" w:rsidRDefault="00351A94" w:rsidP="00351A94">
            <w:pPr>
              <w:jc w:val="both"/>
              <w:rPr>
                <w:rFonts w:cstheme="minorHAnsi"/>
                <w:sz w:val="18"/>
                <w:szCs w:val="18"/>
              </w:rPr>
            </w:pPr>
            <w:r w:rsidRPr="00CB4299">
              <w:rPr>
                <w:rFonts w:cstheme="minorHAnsi"/>
                <w:sz w:val="18"/>
                <w:szCs w:val="18"/>
              </w:rPr>
              <w:t>Przyczyną zmiany terminu zakończenia realizacji projektu w stosunku do pierwotnego planu był</w:t>
            </w:r>
            <w:r w:rsidR="0001744F" w:rsidRPr="00CB4299">
              <w:rPr>
                <w:rFonts w:cstheme="minorHAnsi"/>
                <w:sz w:val="18"/>
                <w:szCs w:val="18"/>
              </w:rPr>
              <w:t>y następujące czynniki</w:t>
            </w:r>
            <w:r w:rsidRPr="00CB4299">
              <w:rPr>
                <w:rFonts w:cstheme="minorHAnsi"/>
                <w:sz w:val="18"/>
                <w:szCs w:val="18"/>
              </w:rPr>
              <w:t>:</w:t>
            </w:r>
          </w:p>
          <w:p w14:paraId="03F3F67B" w14:textId="77777777" w:rsidR="00351A94" w:rsidRPr="00CB4299" w:rsidRDefault="00351A94" w:rsidP="000A145B">
            <w:pPr>
              <w:pStyle w:val="Akapitzlist"/>
              <w:numPr>
                <w:ilvl w:val="0"/>
                <w:numId w:val="2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CB4299">
              <w:rPr>
                <w:rFonts w:cstheme="minorHAnsi"/>
                <w:bCs/>
                <w:sz w:val="18"/>
                <w:szCs w:val="18"/>
              </w:rPr>
              <w:t xml:space="preserve">zagrożenie osiągnięcia celu projektu z powodu </w:t>
            </w:r>
            <w:r w:rsidRPr="00CB4299">
              <w:rPr>
                <w:rFonts w:cstheme="minorHAnsi"/>
                <w:sz w:val="18"/>
                <w:szCs w:val="18"/>
              </w:rPr>
              <w:t xml:space="preserve">odstąpienia od Umowy z </w:t>
            </w:r>
            <w:r w:rsidR="00EB3373" w:rsidRPr="00CB4299">
              <w:rPr>
                <w:rFonts w:cstheme="minorHAnsi"/>
                <w:sz w:val="18"/>
                <w:szCs w:val="18"/>
              </w:rPr>
              <w:t xml:space="preserve"> Wykonawcą  z </w:t>
            </w:r>
            <w:r w:rsidRPr="00CB4299">
              <w:rPr>
                <w:rFonts w:cstheme="minorHAnsi"/>
                <w:sz w:val="18"/>
                <w:szCs w:val="18"/>
              </w:rPr>
              <w:t xml:space="preserve">przyczyn leżących po stronie Wykonawcy </w:t>
            </w:r>
          </w:p>
          <w:p w14:paraId="41438135" w14:textId="77777777" w:rsidR="00351A94" w:rsidRPr="00CB4299" w:rsidRDefault="00351A94" w:rsidP="000A145B">
            <w:pPr>
              <w:pStyle w:val="Akapitzlist"/>
              <w:numPr>
                <w:ilvl w:val="0"/>
                <w:numId w:val="2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CB4299">
              <w:rPr>
                <w:rFonts w:cstheme="minorHAnsi"/>
                <w:sz w:val="18"/>
                <w:szCs w:val="18"/>
              </w:rPr>
              <w:t xml:space="preserve">konieczność opracowania Planu Naprawczego dla projektu </w:t>
            </w:r>
            <w:r w:rsidR="00EB3373" w:rsidRPr="00CB4299">
              <w:rPr>
                <w:rFonts w:cstheme="minorHAnsi"/>
                <w:sz w:val="18"/>
                <w:szCs w:val="18"/>
              </w:rPr>
              <w:t xml:space="preserve"> </w:t>
            </w:r>
            <w:r w:rsidRPr="00CB4299">
              <w:rPr>
                <w:rFonts w:cstheme="minorHAnsi"/>
                <w:sz w:val="18"/>
                <w:szCs w:val="18"/>
              </w:rPr>
              <w:t>oraz</w:t>
            </w:r>
            <w:r w:rsidR="00EB3373" w:rsidRPr="00CB4299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55C0B4C1" w14:textId="77777777" w:rsidR="0001744F" w:rsidRPr="00CB4299" w:rsidRDefault="00351A94" w:rsidP="000A145B">
            <w:pPr>
              <w:pStyle w:val="Akapitzlist"/>
              <w:numPr>
                <w:ilvl w:val="0"/>
                <w:numId w:val="2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sz w:val="18"/>
                <w:szCs w:val="18"/>
              </w:rPr>
              <w:t>wybór nowego Wykonawcy</w:t>
            </w:r>
            <w:r w:rsidR="0001744F" w:rsidRPr="00CB4299">
              <w:rPr>
                <w:rFonts w:cstheme="minorHAnsi"/>
                <w:sz w:val="18"/>
                <w:szCs w:val="18"/>
              </w:rPr>
              <w:t>.</w:t>
            </w:r>
          </w:p>
          <w:p w14:paraId="5CE33C88" w14:textId="77777777" w:rsidR="0001744F" w:rsidRPr="00CB4299" w:rsidRDefault="0001744F" w:rsidP="0001744F">
            <w:pPr>
              <w:jc w:val="both"/>
              <w:rPr>
                <w:rFonts w:cstheme="minorHAnsi"/>
                <w:sz w:val="18"/>
                <w:szCs w:val="18"/>
              </w:rPr>
            </w:pPr>
            <w:r w:rsidRPr="00CB4299">
              <w:rPr>
                <w:rFonts w:cstheme="minorHAnsi"/>
                <w:sz w:val="18"/>
                <w:szCs w:val="18"/>
              </w:rPr>
              <w:t xml:space="preserve">Status realizacji kamieni milowych w projekcie: </w:t>
            </w:r>
          </w:p>
          <w:p w14:paraId="1496273E" w14:textId="77777777" w:rsidR="0001744F" w:rsidRPr="00CB4299" w:rsidRDefault="0001744F" w:rsidP="000A145B">
            <w:pPr>
              <w:pStyle w:val="Akapitzlist"/>
              <w:numPr>
                <w:ilvl w:val="0"/>
                <w:numId w:val="3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Pr="00CB4299">
              <w:rPr>
                <w:rFonts w:eastAsiaTheme="minorEastAsia" w:cstheme="minorHAnsi"/>
                <w:sz w:val="18"/>
                <w:szCs w:val="18"/>
                <w:lang w:eastAsia="pl-PL"/>
              </w:rPr>
              <w:t xml:space="preserve">Zakończenie postępowania przetargowego z </w:t>
            </w:r>
            <w:proofErr w:type="spellStart"/>
            <w:r w:rsidRPr="00CB4299">
              <w:rPr>
                <w:rFonts w:eastAsiaTheme="minorEastAsia" w:cstheme="minorHAnsi"/>
                <w:sz w:val="18"/>
                <w:szCs w:val="18"/>
                <w:lang w:eastAsia="pl-PL"/>
              </w:rPr>
              <w:t>SamKnows</w:t>
            </w:r>
            <w:proofErr w:type="spellEnd"/>
          </w:p>
          <w:p w14:paraId="5F6C3656" w14:textId="77777777" w:rsidR="0001744F" w:rsidRPr="00CB4299" w:rsidRDefault="0001744F" w:rsidP="000A145B">
            <w:pPr>
              <w:pStyle w:val="Akapitzlist"/>
              <w:numPr>
                <w:ilvl w:val="1"/>
                <w:numId w:val="4"/>
              </w:numPr>
              <w:jc w:val="both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  <w:r w:rsidRPr="00CB4299">
              <w:rPr>
                <w:rFonts w:eastAsiaTheme="minorEastAsia" w:cstheme="minorHAnsi"/>
                <w:sz w:val="18"/>
                <w:szCs w:val="18"/>
                <w:lang w:eastAsia="pl-PL"/>
              </w:rPr>
              <w:t xml:space="preserve">Planowany termin osiągnięcia: </w:t>
            </w:r>
            <w:r w:rsidR="00353935" w:rsidRPr="00CB4299">
              <w:rPr>
                <w:rFonts w:eastAsiaTheme="minorEastAsia" w:cstheme="minorHAnsi"/>
                <w:sz w:val="18"/>
                <w:szCs w:val="18"/>
                <w:lang w:eastAsia="pl-PL"/>
              </w:rPr>
              <w:t xml:space="preserve">13.11.2023 r. </w:t>
            </w:r>
          </w:p>
          <w:p w14:paraId="556D5FA7" w14:textId="77777777" w:rsidR="0001744F" w:rsidRPr="00CB4299" w:rsidRDefault="0001744F" w:rsidP="000A145B">
            <w:pPr>
              <w:pStyle w:val="Akapitzlist"/>
              <w:numPr>
                <w:ilvl w:val="1"/>
                <w:numId w:val="4"/>
              </w:numPr>
              <w:jc w:val="both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  <w:r w:rsidRPr="00CB4299">
              <w:rPr>
                <w:rFonts w:eastAsiaTheme="minorEastAsia" w:cstheme="minorHAnsi"/>
                <w:sz w:val="18"/>
                <w:szCs w:val="18"/>
                <w:lang w:eastAsia="pl-PL"/>
              </w:rPr>
              <w:t>Rzeczywisty termin osiągnięcia:</w:t>
            </w:r>
            <w:r w:rsidR="00353935" w:rsidRPr="00CB4299">
              <w:rPr>
                <w:rFonts w:eastAsiaTheme="minorEastAsia" w:cstheme="minorHAnsi"/>
                <w:sz w:val="18"/>
                <w:szCs w:val="18"/>
                <w:lang w:eastAsia="pl-PL"/>
              </w:rPr>
              <w:t xml:space="preserve"> 27.11.2023 r. </w:t>
            </w:r>
          </w:p>
          <w:p w14:paraId="5FFB5E69" w14:textId="77777777" w:rsidR="0001744F" w:rsidRPr="00CB4299" w:rsidRDefault="0001744F" w:rsidP="000A145B">
            <w:pPr>
              <w:pStyle w:val="Akapitzlist"/>
              <w:numPr>
                <w:ilvl w:val="1"/>
                <w:numId w:val="4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eastAsiaTheme="minorEastAsia" w:cstheme="minorHAnsi"/>
                <w:sz w:val="18"/>
                <w:szCs w:val="18"/>
                <w:lang w:eastAsia="pl-PL"/>
              </w:rPr>
              <w:t>Status realizacji kamienia milowego:</w:t>
            </w:r>
            <w:r w:rsidR="00353935" w:rsidRPr="00CB4299">
              <w:rPr>
                <w:rFonts w:eastAsiaTheme="minorEastAsia" w:cstheme="minorHAnsi"/>
                <w:sz w:val="18"/>
                <w:szCs w:val="18"/>
                <w:lang w:eastAsia="pl-PL"/>
              </w:rPr>
              <w:t xml:space="preserve"> zrealizowany </w:t>
            </w:r>
          </w:p>
          <w:p w14:paraId="4961CCB1" w14:textId="77777777" w:rsidR="0001744F" w:rsidRPr="00CB4299" w:rsidRDefault="0001744F" w:rsidP="000A145B">
            <w:pPr>
              <w:pStyle w:val="Akapitzlist"/>
              <w:numPr>
                <w:ilvl w:val="0"/>
                <w:numId w:val="3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eastAsiaTheme="minorEastAsia" w:cstheme="minorHAnsi"/>
                <w:sz w:val="18"/>
                <w:szCs w:val="18"/>
                <w:lang w:eastAsia="pl-PL"/>
              </w:rPr>
              <w:t xml:space="preserve"> Podpisanie Umowy z </w:t>
            </w:r>
            <w:proofErr w:type="spellStart"/>
            <w:r w:rsidRPr="00CB4299">
              <w:rPr>
                <w:rFonts w:eastAsiaTheme="minorEastAsia" w:cstheme="minorHAnsi"/>
                <w:sz w:val="18"/>
                <w:szCs w:val="18"/>
                <w:lang w:eastAsia="pl-PL"/>
              </w:rPr>
              <w:t>SamKnows</w:t>
            </w:r>
            <w:proofErr w:type="spellEnd"/>
          </w:p>
          <w:p w14:paraId="47F68761" w14:textId="77777777" w:rsidR="0001744F" w:rsidRPr="00CB4299" w:rsidRDefault="0001744F" w:rsidP="000A145B">
            <w:pPr>
              <w:pStyle w:val="Akapitzlist"/>
              <w:numPr>
                <w:ilvl w:val="0"/>
                <w:numId w:val="5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>Planowany termin osiągnięcia:</w:t>
            </w:r>
            <w:r w:rsidR="00353935" w:rsidRPr="00CB4299">
              <w:rPr>
                <w:rFonts w:cstheme="minorHAnsi"/>
                <w:i/>
                <w:sz w:val="18"/>
                <w:szCs w:val="18"/>
              </w:rPr>
              <w:t xml:space="preserve"> 16.11.2023 r. </w:t>
            </w:r>
          </w:p>
          <w:p w14:paraId="57B46F5A" w14:textId="77777777" w:rsidR="0001744F" w:rsidRPr="00CB4299" w:rsidRDefault="0001744F" w:rsidP="000A145B">
            <w:pPr>
              <w:pStyle w:val="Akapitzlist"/>
              <w:numPr>
                <w:ilvl w:val="0"/>
                <w:numId w:val="5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>Rzeczywisty termin osiągnięcia:</w:t>
            </w:r>
            <w:r w:rsidR="00353935" w:rsidRPr="00CB4299">
              <w:rPr>
                <w:rFonts w:cstheme="minorHAnsi"/>
                <w:i/>
                <w:sz w:val="18"/>
                <w:szCs w:val="18"/>
              </w:rPr>
              <w:t xml:space="preserve"> 28.11.2023 r. </w:t>
            </w:r>
          </w:p>
          <w:p w14:paraId="4020A4BD" w14:textId="77777777" w:rsidR="0001744F" w:rsidRPr="00CB4299" w:rsidRDefault="0001744F" w:rsidP="000A145B">
            <w:pPr>
              <w:pStyle w:val="Akapitzlist"/>
              <w:numPr>
                <w:ilvl w:val="0"/>
                <w:numId w:val="5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>Status realizacji kamienia milowego:</w:t>
            </w:r>
            <w:r w:rsidR="00353935" w:rsidRPr="00CB4299">
              <w:rPr>
                <w:rFonts w:cstheme="minorHAnsi"/>
                <w:i/>
                <w:sz w:val="18"/>
                <w:szCs w:val="18"/>
              </w:rPr>
              <w:t xml:space="preserve"> zrealizowany</w:t>
            </w:r>
          </w:p>
          <w:p w14:paraId="3F5CC6B8" w14:textId="77777777" w:rsidR="0001744F" w:rsidRPr="00CB4299" w:rsidRDefault="0001744F" w:rsidP="000A145B">
            <w:pPr>
              <w:pStyle w:val="Akapitzlist"/>
              <w:numPr>
                <w:ilvl w:val="0"/>
                <w:numId w:val="3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eastAsiaTheme="minorEastAsia" w:cstheme="minorHAnsi"/>
                <w:sz w:val="18"/>
                <w:szCs w:val="18"/>
                <w:lang w:eastAsia="pl-PL"/>
              </w:rPr>
              <w:t>Instalacja i przygotowanie systemu przez wykonawcę</w:t>
            </w:r>
          </w:p>
          <w:p w14:paraId="65405570" w14:textId="77777777" w:rsidR="00353935" w:rsidRPr="00CB4299" w:rsidRDefault="00353935" w:rsidP="000A145B">
            <w:pPr>
              <w:pStyle w:val="Akapitzlist"/>
              <w:numPr>
                <w:ilvl w:val="0"/>
                <w:numId w:val="6"/>
              </w:numPr>
              <w:jc w:val="both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  <w:r w:rsidRPr="00CB4299">
              <w:rPr>
                <w:rFonts w:eastAsiaTheme="minorEastAsia" w:cstheme="minorHAnsi"/>
                <w:sz w:val="18"/>
                <w:szCs w:val="18"/>
                <w:lang w:eastAsia="pl-PL"/>
              </w:rPr>
              <w:t xml:space="preserve">Planowany termin osiągnięcia: 18.11.2023r.  </w:t>
            </w:r>
          </w:p>
          <w:p w14:paraId="701A864C" w14:textId="77777777" w:rsidR="00353935" w:rsidRPr="00CB4299" w:rsidRDefault="00353935" w:rsidP="000A145B">
            <w:pPr>
              <w:pStyle w:val="Akapitzlist"/>
              <w:numPr>
                <w:ilvl w:val="0"/>
                <w:numId w:val="6"/>
              </w:numPr>
              <w:jc w:val="both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  <w:r w:rsidRPr="00CB4299">
              <w:rPr>
                <w:rFonts w:eastAsiaTheme="minorEastAsia" w:cstheme="minorHAnsi"/>
                <w:sz w:val="18"/>
                <w:szCs w:val="18"/>
                <w:lang w:eastAsia="pl-PL"/>
              </w:rPr>
              <w:t xml:space="preserve">Rzeczywisty termin osiągnięcia: 01.12.2023 r.  </w:t>
            </w:r>
          </w:p>
          <w:p w14:paraId="449EFEEE" w14:textId="77777777" w:rsidR="00353935" w:rsidRPr="00CB4299" w:rsidRDefault="00353935" w:rsidP="000A145B">
            <w:pPr>
              <w:pStyle w:val="Akapitzlist"/>
              <w:numPr>
                <w:ilvl w:val="0"/>
                <w:numId w:val="6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eastAsiaTheme="minorEastAsia" w:cstheme="minorHAnsi"/>
                <w:sz w:val="18"/>
                <w:szCs w:val="18"/>
                <w:lang w:eastAsia="pl-PL"/>
              </w:rPr>
              <w:t>Status realizacji kamienia  milowego: zrealizowany</w:t>
            </w:r>
          </w:p>
          <w:p w14:paraId="22A6CAE7" w14:textId="77777777" w:rsidR="0001744F" w:rsidRPr="00CB4299" w:rsidRDefault="0001744F" w:rsidP="000A145B">
            <w:pPr>
              <w:pStyle w:val="Akapitzlist"/>
              <w:numPr>
                <w:ilvl w:val="0"/>
                <w:numId w:val="3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eastAsiaTheme="minorEastAsia" w:cstheme="minorHAnsi"/>
                <w:sz w:val="18"/>
                <w:szCs w:val="18"/>
                <w:lang w:eastAsia="pl-PL"/>
              </w:rPr>
              <w:t>Przeprowadzenie testów autentykacji systemu E-usługi przez węzeł krajowy</w:t>
            </w:r>
          </w:p>
          <w:p w14:paraId="73C2BC9B" w14:textId="77777777" w:rsidR="00353935" w:rsidRPr="00CB4299" w:rsidRDefault="00353935" w:rsidP="000A145B">
            <w:pPr>
              <w:pStyle w:val="Akapitzlist"/>
              <w:numPr>
                <w:ilvl w:val="0"/>
                <w:numId w:val="7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CB4299">
              <w:rPr>
                <w:rFonts w:cstheme="minorHAnsi"/>
                <w:sz w:val="18"/>
                <w:szCs w:val="18"/>
              </w:rPr>
              <w:t>Planowany termin osiągnięcia:</w:t>
            </w:r>
            <w:r w:rsidR="00627794" w:rsidRPr="00CB4299">
              <w:rPr>
                <w:rFonts w:cstheme="minorHAnsi"/>
                <w:sz w:val="18"/>
                <w:szCs w:val="18"/>
              </w:rPr>
              <w:t xml:space="preserve"> 02.12.2023 r. </w:t>
            </w:r>
          </w:p>
          <w:p w14:paraId="10CA8B76" w14:textId="77777777" w:rsidR="00353935" w:rsidRPr="00CB4299" w:rsidRDefault="00353935" w:rsidP="000A145B">
            <w:pPr>
              <w:pStyle w:val="Akapitzlist"/>
              <w:numPr>
                <w:ilvl w:val="0"/>
                <w:numId w:val="7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CB4299">
              <w:rPr>
                <w:rFonts w:cstheme="minorHAnsi"/>
                <w:sz w:val="18"/>
                <w:szCs w:val="18"/>
              </w:rPr>
              <w:t>Rzeczywisty termin osiągnięcia:</w:t>
            </w:r>
            <w:r w:rsidR="00627794" w:rsidRPr="00CB4299">
              <w:rPr>
                <w:rFonts w:cstheme="minorHAnsi"/>
                <w:sz w:val="18"/>
                <w:szCs w:val="18"/>
              </w:rPr>
              <w:t xml:space="preserve"> 18.12.2023 r.  </w:t>
            </w:r>
          </w:p>
          <w:p w14:paraId="4554D8CD" w14:textId="77777777" w:rsidR="00353935" w:rsidRPr="00CB4299" w:rsidRDefault="00353935" w:rsidP="000A145B">
            <w:pPr>
              <w:pStyle w:val="Akapitzlist"/>
              <w:numPr>
                <w:ilvl w:val="0"/>
                <w:numId w:val="7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CB4299">
              <w:rPr>
                <w:rFonts w:cstheme="minorHAnsi"/>
                <w:sz w:val="18"/>
                <w:szCs w:val="18"/>
              </w:rPr>
              <w:t>Status realizacji kamienia milowego:</w:t>
            </w:r>
            <w:r w:rsidRPr="00CB4299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="00627794" w:rsidRPr="00CB4299">
              <w:rPr>
                <w:rFonts w:cstheme="minorHAnsi"/>
                <w:sz w:val="18"/>
                <w:szCs w:val="18"/>
              </w:rPr>
              <w:t xml:space="preserve">zrealizowany </w:t>
            </w:r>
          </w:p>
          <w:p w14:paraId="630E0D62" w14:textId="77777777" w:rsidR="0001744F" w:rsidRPr="00CB4299" w:rsidRDefault="0001744F" w:rsidP="000A145B">
            <w:pPr>
              <w:pStyle w:val="Akapitzlist"/>
              <w:numPr>
                <w:ilvl w:val="0"/>
                <w:numId w:val="3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eastAsiaTheme="minorEastAsia" w:cstheme="minorHAnsi"/>
                <w:sz w:val="18"/>
                <w:szCs w:val="18"/>
                <w:lang w:eastAsia="pl-PL"/>
              </w:rPr>
              <w:t>Przeprowadzenie testów systemu E-usługi przez wybraną grupę użytkowników na udostępnionym przez wykonawcę środowisku</w:t>
            </w:r>
          </w:p>
          <w:p w14:paraId="2D244B6F" w14:textId="77777777" w:rsidR="00353935" w:rsidRPr="00CB4299" w:rsidRDefault="00353935" w:rsidP="000A145B">
            <w:pPr>
              <w:pStyle w:val="Akapitzlist"/>
              <w:numPr>
                <w:ilvl w:val="0"/>
                <w:numId w:val="8"/>
              </w:numPr>
              <w:jc w:val="both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  <w:r w:rsidRPr="00CB4299">
              <w:rPr>
                <w:rFonts w:eastAsiaTheme="minorEastAsia" w:cstheme="minorHAnsi"/>
                <w:sz w:val="18"/>
                <w:szCs w:val="18"/>
                <w:lang w:eastAsia="pl-PL"/>
              </w:rPr>
              <w:t>Planowany termin osiągnięcia:</w:t>
            </w:r>
            <w:r w:rsidR="00627794" w:rsidRPr="00CB4299">
              <w:rPr>
                <w:rFonts w:eastAsiaTheme="minorEastAsia" w:cstheme="minorHAnsi"/>
                <w:sz w:val="18"/>
                <w:szCs w:val="18"/>
                <w:lang w:eastAsia="pl-PL"/>
              </w:rPr>
              <w:t xml:space="preserve"> 07.12.2023 r. </w:t>
            </w:r>
            <w:r w:rsidRPr="00CB4299">
              <w:rPr>
                <w:rFonts w:eastAsiaTheme="minorEastAsia" w:cstheme="minorHAnsi"/>
                <w:sz w:val="18"/>
                <w:szCs w:val="18"/>
                <w:lang w:eastAsia="pl-PL"/>
              </w:rPr>
              <w:t xml:space="preserve"> </w:t>
            </w:r>
          </w:p>
          <w:p w14:paraId="646EAB34" w14:textId="77777777" w:rsidR="00353935" w:rsidRPr="00CB4299" w:rsidRDefault="00353935" w:rsidP="000A145B">
            <w:pPr>
              <w:pStyle w:val="Akapitzlist"/>
              <w:numPr>
                <w:ilvl w:val="0"/>
                <w:numId w:val="8"/>
              </w:numPr>
              <w:jc w:val="both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  <w:r w:rsidRPr="00CB4299">
              <w:rPr>
                <w:rFonts w:eastAsiaTheme="minorEastAsia" w:cstheme="minorHAnsi"/>
                <w:sz w:val="18"/>
                <w:szCs w:val="18"/>
                <w:lang w:eastAsia="pl-PL"/>
              </w:rPr>
              <w:t>Rzeczywisty termin osiągnięcia:</w:t>
            </w:r>
            <w:r w:rsidR="00627794" w:rsidRPr="00CB4299">
              <w:rPr>
                <w:rFonts w:eastAsiaTheme="minorEastAsia" w:cstheme="minorHAnsi"/>
                <w:sz w:val="18"/>
                <w:szCs w:val="18"/>
                <w:lang w:eastAsia="pl-PL"/>
              </w:rPr>
              <w:t xml:space="preserve"> 13.12.2023 r. </w:t>
            </w:r>
          </w:p>
          <w:p w14:paraId="04AAC77B" w14:textId="77777777" w:rsidR="00353935" w:rsidRPr="00CB4299" w:rsidRDefault="00353935" w:rsidP="000A145B">
            <w:pPr>
              <w:pStyle w:val="Akapitzlist"/>
              <w:numPr>
                <w:ilvl w:val="0"/>
                <w:numId w:val="8"/>
              </w:numPr>
              <w:jc w:val="both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  <w:r w:rsidRPr="00CB4299">
              <w:rPr>
                <w:rFonts w:eastAsiaTheme="minorEastAsia" w:cstheme="minorHAnsi"/>
                <w:sz w:val="18"/>
                <w:szCs w:val="18"/>
                <w:lang w:eastAsia="pl-PL"/>
              </w:rPr>
              <w:t xml:space="preserve">Status realizacji kamienia milowego: </w:t>
            </w:r>
            <w:r w:rsidR="00627794" w:rsidRPr="00CB4299">
              <w:rPr>
                <w:rFonts w:eastAsiaTheme="minorEastAsia" w:cstheme="minorHAnsi"/>
                <w:sz w:val="18"/>
                <w:szCs w:val="18"/>
                <w:lang w:eastAsia="pl-PL"/>
              </w:rPr>
              <w:t xml:space="preserve">zrealizowany </w:t>
            </w:r>
          </w:p>
          <w:p w14:paraId="26B36824" w14:textId="77777777" w:rsidR="0001744F" w:rsidRPr="00CB4299" w:rsidRDefault="0001744F" w:rsidP="000A145B">
            <w:pPr>
              <w:pStyle w:val="Akapitzlist"/>
              <w:numPr>
                <w:ilvl w:val="0"/>
                <w:numId w:val="3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eastAsiaTheme="minorEastAsia" w:cstheme="minorHAnsi"/>
                <w:sz w:val="18"/>
                <w:szCs w:val="18"/>
                <w:lang w:eastAsia="pl-PL"/>
              </w:rPr>
              <w:t>Odbiór końcowy Systemu</w:t>
            </w:r>
          </w:p>
          <w:p w14:paraId="4BAEF83B" w14:textId="77777777" w:rsidR="00353935" w:rsidRPr="00CB4299" w:rsidRDefault="00353935" w:rsidP="000A145B">
            <w:pPr>
              <w:pStyle w:val="Akapitzlist"/>
              <w:numPr>
                <w:ilvl w:val="0"/>
                <w:numId w:val="9"/>
              </w:numPr>
              <w:jc w:val="both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  <w:r w:rsidRPr="00CB4299">
              <w:rPr>
                <w:rFonts w:eastAsiaTheme="minorEastAsia" w:cstheme="minorHAnsi"/>
                <w:sz w:val="18"/>
                <w:szCs w:val="18"/>
                <w:lang w:eastAsia="pl-PL"/>
              </w:rPr>
              <w:t>Planowany termin osiągnięcia</w:t>
            </w:r>
            <w:r w:rsidR="00627794" w:rsidRPr="00CB4299">
              <w:rPr>
                <w:rFonts w:eastAsiaTheme="minorEastAsia" w:cstheme="minorHAnsi"/>
                <w:sz w:val="18"/>
                <w:szCs w:val="18"/>
                <w:lang w:eastAsia="pl-PL"/>
              </w:rPr>
              <w:t xml:space="preserve">: 10.12.2023 r. </w:t>
            </w:r>
            <w:r w:rsidRPr="00CB4299">
              <w:rPr>
                <w:rFonts w:eastAsiaTheme="minorEastAsia" w:cstheme="minorHAnsi"/>
                <w:sz w:val="18"/>
                <w:szCs w:val="18"/>
                <w:lang w:eastAsia="pl-PL"/>
              </w:rPr>
              <w:t xml:space="preserve"> </w:t>
            </w:r>
          </w:p>
          <w:p w14:paraId="1275D065" w14:textId="49FDE41B" w:rsidR="00353935" w:rsidRPr="00CB4299" w:rsidRDefault="00353935" w:rsidP="000A145B">
            <w:pPr>
              <w:pStyle w:val="Akapitzlist"/>
              <w:numPr>
                <w:ilvl w:val="0"/>
                <w:numId w:val="9"/>
              </w:numPr>
              <w:jc w:val="both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  <w:r w:rsidRPr="00CB4299">
              <w:rPr>
                <w:rFonts w:eastAsiaTheme="minorEastAsia" w:cstheme="minorHAnsi"/>
                <w:sz w:val="18"/>
                <w:szCs w:val="18"/>
                <w:lang w:eastAsia="pl-PL"/>
              </w:rPr>
              <w:t>Rzeczywisty termin osiągnięcia</w:t>
            </w:r>
            <w:r w:rsidR="00627794" w:rsidRPr="00CB4299">
              <w:rPr>
                <w:rFonts w:eastAsiaTheme="minorEastAsia" w:cstheme="minorHAnsi"/>
                <w:sz w:val="18"/>
                <w:szCs w:val="18"/>
                <w:lang w:eastAsia="pl-PL"/>
              </w:rPr>
              <w:t>: 15.1</w:t>
            </w:r>
            <w:r w:rsidR="008F2BCD" w:rsidRPr="00CB4299">
              <w:rPr>
                <w:rFonts w:eastAsiaTheme="minorEastAsia" w:cstheme="minorHAnsi"/>
                <w:sz w:val="18"/>
                <w:szCs w:val="18"/>
                <w:lang w:eastAsia="pl-PL"/>
              </w:rPr>
              <w:t>2</w:t>
            </w:r>
            <w:r w:rsidR="00627794" w:rsidRPr="00CB4299">
              <w:rPr>
                <w:rFonts w:eastAsiaTheme="minorEastAsia" w:cstheme="minorHAnsi"/>
                <w:sz w:val="18"/>
                <w:szCs w:val="18"/>
                <w:lang w:eastAsia="pl-PL"/>
              </w:rPr>
              <w:t xml:space="preserve">.2023 r. </w:t>
            </w:r>
            <w:r w:rsidRPr="00CB4299">
              <w:rPr>
                <w:rFonts w:eastAsiaTheme="minorEastAsia" w:cstheme="minorHAnsi"/>
                <w:sz w:val="18"/>
                <w:szCs w:val="18"/>
                <w:lang w:eastAsia="pl-PL"/>
              </w:rPr>
              <w:t xml:space="preserve"> </w:t>
            </w:r>
          </w:p>
          <w:p w14:paraId="4CC867D1" w14:textId="77777777" w:rsidR="00353935" w:rsidRPr="00CB4299" w:rsidRDefault="00353935" w:rsidP="000A145B">
            <w:pPr>
              <w:pStyle w:val="Akapitzlist"/>
              <w:numPr>
                <w:ilvl w:val="0"/>
                <w:numId w:val="9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eastAsiaTheme="minorEastAsia" w:cstheme="minorHAnsi"/>
                <w:sz w:val="18"/>
                <w:szCs w:val="18"/>
                <w:lang w:eastAsia="pl-PL"/>
              </w:rPr>
              <w:t>Status realizacji kamienia milowego: zrealizowany</w:t>
            </w:r>
          </w:p>
          <w:p w14:paraId="3F438E73" w14:textId="5DA19611" w:rsidR="00FB75AC" w:rsidRPr="00CB4299" w:rsidRDefault="00FB75AC" w:rsidP="00FB75AC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r w:rsidRPr="00CB4299">
              <w:rPr>
                <w:rFonts w:cstheme="minorHAnsi"/>
                <w:b/>
                <w:sz w:val="18"/>
                <w:szCs w:val="18"/>
              </w:rPr>
              <w:t>W wyniku realizacji projektu powstały poniżej wymienione</w:t>
            </w:r>
            <w:r w:rsidR="008F73F3" w:rsidRPr="00CB4299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886AA1" w:rsidRPr="00CB4299">
              <w:rPr>
                <w:rFonts w:cstheme="minorHAnsi"/>
                <w:b/>
                <w:sz w:val="18"/>
                <w:szCs w:val="18"/>
              </w:rPr>
              <w:t xml:space="preserve">poniżej </w:t>
            </w:r>
            <w:r w:rsidRPr="00CB4299">
              <w:rPr>
                <w:rFonts w:cstheme="minorHAnsi"/>
                <w:b/>
                <w:sz w:val="18"/>
                <w:szCs w:val="18"/>
              </w:rPr>
              <w:t>produkty:</w:t>
            </w:r>
          </w:p>
          <w:p w14:paraId="37DDD7F2" w14:textId="77777777" w:rsidR="00886AA1" w:rsidRPr="00CB4299" w:rsidRDefault="00886AA1" w:rsidP="00886AA1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>1)</w:t>
            </w:r>
            <w:r w:rsidRPr="00CB4299">
              <w:rPr>
                <w:rFonts w:cstheme="minorHAnsi"/>
                <w:i/>
                <w:sz w:val="18"/>
                <w:szCs w:val="18"/>
              </w:rPr>
              <w:tab/>
              <w:t xml:space="preserve">System informatyczny SMJI </w:t>
            </w:r>
          </w:p>
          <w:p w14:paraId="54B2311C" w14:textId="3D477D39" w:rsidR="00886AA1" w:rsidRPr="00CB4299" w:rsidRDefault="00886AA1" w:rsidP="000A145B">
            <w:pPr>
              <w:pStyle w:val="Akapitzlist"/>
              <w:numPr>
                <w:ilvl w:val="0"/>
                <w:numId w:val="18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lastRenderedPageBreak/>
              <w:t xml:space="preserve">Planowana data wdrożenia: 30.11.2023 r. </w:t>
            </w:r>
          </w:p>
          <w:p w14:paraId="5312E2FA" w14:textId="3B9C5ABD" w:rsidR="00886AA1" w:rsidRPr="00CB4299" w:rsidRDefault="00886AA1" w:rsidP="000A145B">
            <w:pPr>
              <w:pStyle w:val="Akapitzlist"/>
              <w:numPr>
                <w:ilvl w:val="0"/>
                <w:numId w:val="18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 xml:space="preserve">Rzeczywista data wdrożenia:  31.12.2023 r. </w:t>
            </w:r>
          </w:p>
          <w:p w14:paraId="169A6890" w14:textId="77777777" w:rsidR="00886AA1" w:rsidRPr="00CB4299" w:rsidRDefault="00886AA1" w:rsidP="00886AA1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>2)</w:t>
            </w:r>
            <w:r w:rsidRPr="00CB4299">
              <w:rPr>
                <w:rFonts w:cstheme="minorHAnsi"/>
                <w:i/>
                <w:sz w:val="18"/>
                <w:szCs w:val="18"/>
              </w:rPr>
              <w:tab/>
              <w:t>Projekt techniczny powykonawczy SMJI (specyfikacje komponentów sprzętowych i ich konfiguracje, specyfikacje komponentów programowych, architektura, technologie, wskaźniki jakości i metody ich pomiarów, instrukcje i scenariusze pomiarowe, opis i specyfikacja interfejsów graficznych, zasady bezpieczeństwa i ochrony danych, instrukcje eksploatacji) oraz wszelka inna dokumentacja wytworzona w ramach Umowy, w tym także protokoły instalacji komponentów sprzętowych w sieciach przedsiębiorców telekomunikacyjnych, w punktach wymiany ruchu międzyoperatorskiego (EXP)</w:t>
            </w:r>
          </w:p>
          <w:p w14:paraId="3CAA2AB0" w14:textId="32D3588E" w:rsidR="00886AA1" w:rsidRPr="00CB4299" w:rsidRDefault="00886AA1" w:rsidP="000A145B">
            <w:pPr>
              <w:pStyle w:val="Akapitzlist"/>
              <w:numPr>
                <w:ilvl w:val="0"/>
                <w:numId w:val="19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 xml:space="preserve">Planowana data wdrożenia: 30.11.2023 r. </w:t>
            </w:r>
          </w:p>
          <w:p w14:paraId="67347BA0" w14:textId="1FF170D3" w:rsidR="00886AA1" w:rsidRPr="00CB4299" w:rsidRDefault="00886AA1" w:rsidP="000A145B">
            <w:pPr>
              <w:pStyle w:val="Akapitzlist"/>
              <w:numPr>
                <w:ilvl w:val="0"/>
                <w:numId w:val="19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 xml:space="preserve">Rzeczywista data wdrożenia: UKE jako Zamawiający w 2022 r. przeprowadził postępowanie w trybie przetargu nieograniczonego w wyniku, którego została podpisana umowa nr BA.WZP.26.21.20222 z firmą SOFTCREAM SOFTWARE Sp. z o.o. na Zaprojektowanie i zbudowanie Systemu Monitorowania Jakości Internetu (SMJI) oraz wdrożenie e-usługi pn. Dostęp do bieżącej informacji o jakości usług IAS. Okoliczności towarzyszące realizacji umowy w efekcie skutkowały odstąpieniem Zamawiającego od Umowy z przyczyn leżących po stronie Wykonawcy. Z uwagi na zagrożenie osiągnięcia celu projektu  w lipcu 2023 r. opracowano Plan naprawczy zmieniający koncepcje budowy systemu tj. budowanie w oparciu o gotowe rozwiązanie. W związku z powyższym otrzymanie wskazanego produktu nie było możliwe. Zgodnie z ustaleniami pomiędzy KRMC a Instytucją Pośredniczącą ( dalej: IP)  projektowany zmiany zostały zweryfikowane IP bez konieczności aktualizacji OZPI.  </w:t>
            </w:r>
          </w:p>
          <w:p w14:paraId="01B77A1E" w14:textId="1EC0C20C" w:rsidR="00886AA1" w:rsidRPr="00CB4299" w:rsidRDefault="00886AA1" w:rsidP="00886AA1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>3)</w:t>
            </w:r>
            <w:r w:rsidRPr="00CB4299">
              <w:rPr>
                <w:rFonts w:cstheme="minorHAnsi"/>
                <w:i/>
                <w:sz w:val="18"/>
                <w:szCs w:val="18"/>
              </w:rPr>
              <w:tab/>
              <w:t>Protokoły odbioru końcowego wraz z przeniesieniem na Zamawiającego autorskich praw majątkowych do: -komponentów sprzętowych Systemu, -oprogramowania dedykowanego wytworzonego w ramach Umowy oraz interfejsu Systemu,</w:t>
            </w:r>
            <w:r w:rsidR="00A53231" w:rsidRPr="00CB4299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Pr="00CB4299">
              <w:rPr>
                <w:rFonts w:cstheme="minorHAnsi"/>
                <w:i/>
                <w:sz w:val="18"/>
                <w:szCs w:val="18"/>
              </w:rPr>
              <w:t>-dokumentacji Systemu i wszelkich innych dokumentów będących wynikiem realizacji Umowy,</w:t>
            </w:r>
            <w:r w:rsidR="00A53231" w:rsidRPr="00CB4299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Pr="00CB4299">
              <w:rPr>
                <w:rFonts w:cstheme="minorHAnsi"/>
                <w:i/>
                <w:sz w:val="18"/>
                <w:szCs w:val="18"/>
              </w:rPr>
              <w:t>kodów źródłowych oprogramowania dedykowanego Systemu wraz ze stosownymi prawami i właściwą dokumentacją,</w:t>
            </w:r>
            <w:r w:rsidR="00A53231" w:rsidRPr="00CB4299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Pr="00CB4299">
              <w:rPr>
                <w:rFonts w:cstheme="minorHAnsi"/>
                <w:i/>
                <w:sz w:val="18"/>
                <w:szCs w:val="18"/>
              </w:rPr>
              <w:t>Systemu Zgłaszania Błędów (SZB),</w:t>
            </w:r>
            <w:r w:rsidR="00A53231" w:rsidRPr="00CB4299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Pr="00CB4299">
              <w:rPr>
                <w:rFonts w:cstheme="minorHAnsi"/>
                <w:i/>
                <w:sz w:val="18"/>
                <w:szCs w:val="18"/>
              </w:rPr>
              <w:t>Licencji na wykorzystanie oprogramowania standardowego,</w:t>
            </w:r>
            <w:r w:rsidR="00A53231" w:rsidRPr="00CB4299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Pr="00CB4299">
              <w:rPr>
                <w:rFonts w:cstheme="minorHAnsi"/>
                <w:i/>
                <w:sz w:val="18"/>
                <w:szCs w:val="18"/>
              </w:rPr>
              <w:t>Repozytorium Zgłaszania Błędów (RZB)</w:t>
            </w:r>
            <w:r w:rsidR="00A53231" w:rsidRPr="00CB4299">
              <w:rPr>
                <w:rFonts w:cstheme="minorHAnsi"/>
                <w:i/>
                <w:sz w:val="18"/>
                <w:szCs w:val="18"/>
              </w:rPr>
              <w:t>,</w:t>
            </w:r>
            <w:r w:rsidRPr="00CB4299">
              <w:rPr>
                <w:rFonts w:cstheme="minorHAnsi"/>
                <w:i/>
                <w:sz w:val="18"/>
                <w:szCs w:val="18"/>
              </w:rPr>
              <w:t>-Oprogramowania pozwalającego rejestrować zgłoszone zdarzenia i błędy i zarządzać ich naprawą,</w:t>
            </w:r>
            <w:r w:rsidR="00A53231" w:rsidRPr="00CB4299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Pr="00CB4299">
              <w:rPr>
                <w:rFonts w:cstheme="minorHAnsi"/>
                <w:i/>
                <w:sz w:val="18"/>
                <w:szCs w:val="18"/>
              </w:rPr>
              <w:t>Instrukcji uruchomienia SMJI w środowisku rzeczywistym,</w:t>
            </w:r>
            <w:r w:rsidR="00A53231" w:rsidRPr="00CB4299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Pr="00CB4299">
              <w:rPr>
                <w:rFonts w:cstheme="minorHAnsi"/>
                <w:i/>
                <w:sz w:val="18"/>
                <w:szCs w:val="18"/>
              </w:rPr>
              <w:t>Instrukcji instalacji i bezpiecznej eksploatacji Głównego Serwera Systemu (GSS),</w:t>
            </w:r>
          </w:p>
          <w:p w14:paraId="76D4717D" w14:textId="559C9ABA" w:rsidR="00886AA1" w:rsidRPr="00CB4299" w:rsidRDefault="00886AA1" w:rsidP="000A145B">
            <w:pPr>
              <w:pStyle w:val="Akapitzlist"/>
              <w:numPr>
                <w:ilvl w:val="0"/>
                <w:numId w:val="20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 xml:space="preserve">Planowana data wdrożenia: 30.11.2023 r. </w:t>
            </w:r>
          </w:p>
          <w:p w14:paraId="4F12C924" w14:textId="5D229D2D" w:rsidR="00886AA1" w:rsidRPr="00CB4299" w:rsidRDefault="00886AA1" w:rsidP="000A145B">
            <w:pPr>
              <w:pStyle w:val="Akapitzlist"/>
              <w:numPr>
                <w:ilvl w:val="0"/>
                <w:numId w:val="20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 xml:space="preserve">Rzeczywista data wdrożenia: Zgodnie z założeniami opracowanego w lipcu 2023 r. Planu Naprawczego zmieniono koncepcje budowy systemu  tj. budowanie systemu w oparciu o gotowe rozwiązanie. W związku z powyższym otrzymanie wskazanego produktu nie było możliwe. </w:t>
            </w:r>
          </w:p>
          <w:p w14:paraId="1EBB36E2" w14:textId="77777777" w:rsidR="00886AA1" w:rsidRPr="00CB4299" w:rsidRDefault="00886AA1" w:rsidP="00886AA1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>4)</w:t>
            </w:r>
            <w:r w:rsidRPr="00CB4299">
              <w:rPr>
                <w:rFonts w:cstheme="minorHAnsi"/>
                <w:i/>
                <w:sz w:val="18"/>
                <w:szCs w:val="18"/>
              </w:rPr>
              <w:tab/>
              <w:t xml:space="preserve">Instrukcja instalacji Głównych Serwerów Testowych (GST) w punktach wymiany ruchu międzyoperatorskiego i bezpiecznej ich eksploatacji. </w:t>
            </w:r>
          </w:p>
          <w:p w14:paraId="0F35368D" w14:textId="2B7D2397" w:rsidR="00886AA1" w:rsidRPr="00CB4299" w:rsidRDefault="00886AA1" w:rsidP="000A145B">
            <w:pPr>
              <w:pStyle w:val="Akapitzlist"/>
              <w:numPr>
                <w:ilvl w:val="0"/>
                <w:numId w:val="21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 xml:space="preserve">Planowana data wdrożenia: 30.11.2023 r. </w:t>
            </w:r>
          </w:p>
          <w:p w14:paraId="077A666A" w14:textId="28409AE7" w:rsidR="00886AA1" w:rsidRPr="00CB4299" w:rsidRDefault="00886AA1" w:rsidP="000A145B">
            <w:pPr>
              <w:pStyle w:val="Akapitzlist"/>
              <w:numPr>
                <w:ilvl w:val="0"/>
                <w:numId w:val="21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 xml:space="preserve">Rzeczywista data wdrożenia:  31.12.2023 r. - Obowiązek uruchomienia Głównych Serwerów Testowych i ich utrzymania w okresie trwałości Projektu został przeniesiony na Wykonawcę Umowy nr  BA.WZP.26.32.2023  w ramach usług wsparcia i gwarancji. </w:t>
            </w:r>
          </w:p>
          <w:p w14:paraId="7DB7A3E8" w14:textId="77777777" w:rsidR="00886AA1" w:rsidRPr="00CB4299" w:rsidRDefault="00886AA1" w:rsidP="00886AA1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>5)</w:t>
            </w:r>
            <w:r w:rsidRPr="00CB4299">
              <w:rPr>
                <w:rFonts w:cstheme="minorHAnsi"/>
                <w:i/>
                <w:sz w:val="18"/>
                <w:szCs w:val="18"/>
              </w:rPr>
              <w:tab/>
              <w:t>Instrukcja instalacji Serwerów Testowych (ST) instalowanych na routerach brzegowych w sieciach przedsiębiorców telekomunikacyjnych (operatorów i dostawców usług) i ich bezpiecznej eksploatacji</w:t>
            </w:r>
          </w:p>
          <w:p w14:paraId="0917EC5A" w14:textId="15670952" w:rsidR="00886AA1" w:rsidRPr="00CB4299" w:rsidRDefault="00886AA1" w:rsidP="000A145B">
            <w:pPr>
              <w:pStyle w:val="Akapitzlist"/>
              <w:numPr>
                <w:ilvl w:val="0"/>
                <w:numId w:val="22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 xml:space="preserve">Planowana data wdrożenia: 30.11.2023 r. </w:t>
            </w:r>
          </w:p>
          <w:p w14:paraId="75D2EFEA" w14:textId="77F8EC4F" w:rsidR="00886AA1" w:rsidRPr="00CB4299" w:rsidRDefault="00886AA1" w:rsidP="000A145B">
            <w:pPr>
              <w:pStyle w:val="Akapitzlist"/>
              <w:numPr>
                <w:ilvl w:val="0"/>
                <w:numId w:val="22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 xml:space="preserve">Rzeczywista data wdrożenia: Z uwagi na brak możliwości dokonania zmian w otoczeniu prawnym instalowanie serwerów testowych w sieciach operatorów nie było możliwe. Jednocześnie, nowa koncepcja budowy systemu umożliwiała jego funkcjonowanie bez konieczności instalacji serwerów testowych w sieciach operatorów i dostawców usług. </w:t>
            </w:r>
          </w:p>
          <w:p w14:paraId="384ADF31" w14:textId="77777777" w:rsidR="00886AA1" w:rsidRPr="00CB4299" w:rsidRDefault="00886AA1" w:rsidP="00886AA1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>6)</w:t>
            </w:r>
            <w:r w:rsidRPr="00CB4299">
              <w:rPr>
                <w:rFonts w:cstheme="minorHAnsi"/>
                <w:i/>
                <w:sz w:val="18"/>
                <w:szCs w:val="18"/>
              </w:rPr>
              <w:tab/>
              <w:t>Instrukcja obsługi oprogramowania Modułu Zarządzania Próbnikami (konfiguracja, generowanie scenariuszy pomiarowych)</w:t>
            </w:r>
          </w:p>
          <w:p w14:paraId="2B6125F5" w14:textId="56C25856" w:rsidR="00886AA1" w:rsidRPr="00CB4299" w:rsidRDefault="00886AA1" w:rsidP="000A145B">
            <w:pPr>
              <w:pStyle w:val="Akapitzlist"/>
              <w:numPr>
                <w:ilvl w:val="0"/>
                <w:numId w:val="23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 xml:space="preserve">Planowana data wdrożenia: 30.11.2023 r. </w:t>
            </w:r>
          </w:p>
          <w:p w14:paraId="48F9E299" w14:textId="60ECBEEF" w:rsidR="00886AA1" w:rsidRPr="00CB4299" w:rsidRDefault="00886AA1" w:rsidP="000A145B">
            <w:pPr>
              <w:pStyle w:val="Akapitzlist"/>
              <w:numPr>
                <w:ilvl w:val="0"/>
                <w:numId w:val="23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 xml:space="preserve">Rzeczywista data wdrożenia: 31.12.2023 r. </w:t>
            </w:r>
          </w:p>
          <w:p w14:paraId="3576E312" w14:textId="77777777" w:rsidR="00886AA1" w:rsidRPr="00CB4299" w:rsidRDefault="00886AA1" w:rsidP="00886AA1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>7)</w:t>
            </w:r>
            <w:r w:rsidRPr="00CB4299">
              <w:rPr>
                <w:rFonts w:cstheme="minorHAnsi"/>
                <w:i/>
                <w:sz w:val="18"/>
                <w:szCs w:val="18"/>
              </w:rPr>
              <w:tab/>
              <w:t>Zalecenia eksploatacyjne dla Próbników</w:t>
            </w:r>
          </w:p>
          <w:p w14:paraId="2CF1FB10" w14:textId="68183C46" w:rsidR="00886AA1" w:rsidRPr="00CB4299" w:rsidRDefault="00886AA1" w:rsidP="000A145B">
            <w:pPr>
              <w:pStyle w:val="Akapitzlist"/>
              <w:numPr>
                <w:ilvl w:val="0"/>
                <w:numId w:val="24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 xml:space="preserve">Planowana data wdrożenia: 30.11.2023 r. </w:t>
            </w:r>
          </w:p>
          <w:p w14:paraId="5A396044" w14:textId="770B7E4F" w:rsidR="00886AA1" w:rsidRPr="00CB4299" w:rsidRDefault="00886AA1" w:rsidP="000A145B">
            <w:pPr>
              <w:pStyle w:val="Akapitzlist"/>
              <w:numPr>
                <w:ilvl w:val="0"/>
                <w:numId w:val="24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 xml:space="preserve">Rzeczywista data wdrożenia:  31.12.2023 r.  </w:t>
            </w:r>
          </w:p>
          <w:p w14:paraId="662EE72B" w14:textId="77777777" w:rsidR="00886AA1" w:rsidRPr="00CB4299" w:rsidRDefault="00886AA1" w:rsidP="00886AA1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>8)</w:t>
            </w:r>
            <w:r w:rsidRPr="00CB4299">
              <w:rPr>
                <w:rFonts w:cstheme="minorHAnsi"/>
                <w:i/>
                <w:sz w:val="18"/>
                <w:szCs w:val="18"/>
              </w:rPr>
              <w:tab/>
              <w:t>Dokument gwarancji wystawiony przez Wykonawcę SMJI</w:t>
            </w:r>
          </w:p>
          <w:p w14:paraId="30674DFD" w14:textId="0973B508" w:rsidR="00886AA1" w:rsidRPr="00CB4299" w:rsidRDefault="00886AA1" w:rsidP="000A145B">
            <w:pPr>
              <w:pStyle w:val="Akapitzlist"/>
              <w:numPr>
                <w:ilvl w:val="0"/>
                <w:numId w:val="25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 xml:space="preserve">Planowana data wdrożenia: 30.11.2023 r. </w:t>
            </w:r>
          </w:p>
          <w:p w14:paraId="0627B5EF" w14:textId="2FFB963E" w:rsidR="00886AA1" w:rsidRPr="00CB4299" w:rsidRDefault="00886AA1" w:rsidP="000A145B">
            <w:pPr>
              <w:pStyle w:val="Akapitzlist"/>
              <w:numPr>
                <w:ilvl w:val="0"/>
                <w:numId w:val="25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 xml:space="preserve">Rzeczywista data wdrożenia:  31.12.2023 r. </w:t>
            </w:r>
          </w:p>
          <w:p w14:paraId="3C7B4F31" w14:textId="77777777" w:rsidR="00886AA1" w:rsidRPr="00CB4299" w:rsidRDefault="00886AA1" w:rsidP="00886AA1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>9)</w:t>
            </w:r>
            <w:r w:rsidRPr="00CB4299">
              <w:rPr>
                <w:rFonts w:cstheme="minorHAnsi"/>
                <w:i/>
                <w:sz w:val="18"/>
                <w:szCs w:val="18"/>
              </w:rPr>
              <w:tab/>
              <w:t>Interfejs programistyczny aplikacji API pozwalający uzyskać dostęp do aplikacji</w:t>
            </w:r>
          </w:p>
          <w:p w14:paraId="6199DB92" w14:textId="6092F9C8" w:rsidR="00886AA1" w:rsidRPr="00CB4299" w:rsidRDefault="00886AA1" w:rsidP="000A145B">
            <w:pPr>
              <w:pStyle w:val="Akapitzlist"/>
              <w:numPr>
                <w:ilvl w:val="0"/>
                <w:numId w:val="26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 xml:space="preserve">Planowana data wdrożenia: 30.11.2023 r. </w:t>
            </w:r>
          </w:p>
          <w:p w14:paraId="668968E5" w14:textId="66A59F64" w:rsidR="00886AA1" w:rsidRPr="00CB4299" w:rsidRDefault="00886AA1" w:rsidP="000A145B">
            <w:pPr>
              <w:pStyle w:val="Akapitzlist"/>
              <w:numPr>
                <w:ilvl w:val="0"/>
                <w:numId w:val="26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lastRenderedPageBreak/>
              <w:t xml:space="preserve">Rzeczywista data wdrożenia: Ze względu bezpieczeństwa w ramach nowej koncepcji budowy systemu  przyjęto rozwiązanie że próbniki będą zarządzane przez serwery testowe zarządzane w punkcie wymiany ruchu.  </w:t>
            </w:r>
          </w:p>
          <w:p w14:paraId="408A18DF" w14:textId="77777777" w:rsidR="00886AA1" w:rsidRPr="00CB4299" w:rsidRDefault="00886AA1" w:rsidP="00886AA1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>10)</w:t>
            </w:r>
            <w:r w:rsidRPr="00CB4299">
              <w:rPr>
                <w:rFonts w:cstheme="minorHAnsi"/>
                <w:i/>
                <w:sz w:val="18"/>
                <w:szCs w:val="18"/>
              </w:rPr>
              <w:tab/>
              <w:t xml:space="preserve"> Instrukcja obsługi Oprogramowania Stacji Klienckich (laptopów, tabletów, smartfonów)</w:t>
            </w:r>
          </w:p>
          <w:p w14:paraId="0CE8EA46" w14:textId="2E0CB5C7" w:rsidR="00886AA1" w:rsidRPr="00CB4299" w:rsidRDefault="00886AA1" w:rsidP="000A145B">
            <w:pPr>
              <w:pStyle w:val="Akapitzlist"/>
              <w:numPr>
                <w:ilvl w:val="0"/>
                <w:numId w:val="27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 xml:space="preserve">Planowana data wdrożenia: 30.11.2023 r. </w:t>
            </w:r>
          </w:p>
          <w:p w14:paraId="5E7028F0" w14:textId="3A3C8D66" w:rsidR="00886AA1" w:rsidRPr="00CB4299" w:rsidRDefault="00886AA1" w:rsidP="000A145B">
            <w:pPr>
              <w:pStyle w:val="Akapitzlist"/>
              <w:numPr>
                <w:ilvl w:val="0"/>
                <w:numId w:val="27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 xml:space="preserve">Rzeczywista data wdrożenia: Zgodnie z nową koncepcją budowy systemu  nie jest było konieczności weryfikacji Oprogramowania Stacji Klienckich. </w:t>
            </w:r>
          </w:p>
          <w:p w14:paraId="0FDF7128" w14:textId="77777777" w:rsidR="00886AA1" w:rsidRPr="00CB4299" w:rsidRDefault="00886AA1" w:rsidP="00886AA1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>11)</w:t>
            </w:r>
            <w:r w:rsidRPr="00CB4299">
              <w:rPr>
                <w:rFonts w:cstheme="minorHAnsi"/>
                <w:i/>
                <w:sz w:val="18"/>
                <w:szCs w:val="18"/>
              </w:rPr>
              <w:tab/>
              <w:t xml:space="preserve">Instrukcja obsługi Oprogramowania Głównego Serwera Systemu: Bazy Danych zawierającej Repozytorium Aplikacji Pomiarowych (aktualizacje), wyniki pomiarów zrealizowanych w modelu „Stacja </w:t>
            </w:r>
            <w:proofErr w:type="spellStart"/>
            <w:r w:rsidRPr="00CB4299">
              <w:rPr>
                <w:rFonts w:cstheme="minorHAnsi"/>
                <w:i/>
                <w:sz w:val="18"/>
                <w:szCs w:val="18"/>
              </w:rPr>
              <w:t>Kliencka-Serwer</w:t>
            </w:r>
            <w:proofErr w:type="spellEnd"/>
            <w:r w:rsidRPr="00CB4299">
              <w:rPr>
                <w:rFonts w:cstheme="minorHAnsi"/>
                <w:i/>
                <w:sz w:val="18"/>
                <w:szCs w:val="18"/>
              </w:rPr>
              <w:t xml:space="preserve"> Pomiarowy/ Główny Serwer Pomiarowy” oraz w modelu „Próbnik -Próbnik”</w:t>
            </w:r>
          </w:p>
          <w:p w14:paraId="0A04C993" w14:textId="43C4F074" w:rsidR="00886AA1" w:rsidRPr="00CB4299" w:rsidRDefault="00886AA1" w:rsidP="000A145B">
            <w:pPr>
              <w:pStyle w:val="Akapitzlist"/>
              <w:numPr>
                <w:ilvl w:val="0"/>
                <w:numId w:val="28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 xml:space="preserve">Planowana data wdrożenia: 30.11.2023 r. </w:t>
            </w:r>
          </w:p>
          <w:p w14:paraId="74B5CF29" w14:textId="5EC8E286" w:rsidR="00886AA1" w:rsidRPr="00CB4299" w:rsidRDefault="00886AA1" w:rsidP="000A145B">
            <w:pPr>
              <w:pStyle w:val="Akapitzlist"/>
              <w:numPr>
                <w:ilvl w:val="0"/>
                <w:numId w:val="28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>Rzeczywista data wdrożenia: Zgodnie z Umową nr BA.WZP.26.32.2023  obowiązek obsługi Oprogramowania w okresie trwałości Projektu został przeniesiony na Wykonawcę Umowy w ramach usług wsparcia i gwarancji.</w:t>
            </w:r>
          </w:p>
          <w:p w14:paraId="7DD95206" w14:textId="77777777" w:rsidR="00886AA1" w:rsidRPr="00CB4299" w:rsidRDefault="00886AA1" w:rsidP="00886AA1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>12)</w:t>
            </w:r>
            <w:r w:rsidRPr="00CB4299">
              <w:rPr>
                <w:rFonts w:cstheme="minorHAnsi"/>
                <w:i/>
                <w:sz w:val="18"/>
                <w:szCs w:val="18"/>
              </w:rPr>
              <w:tab/>
              <w:t>Instrukcja obsługi Oprogramowania Analityczno-Raportowego (zbieranie i analiza danych, możliwości obróbki statystycznej, raportowania i wizualizacji według określonych profili)</w:t>
            </w:r>
          </w:p>
          <w:p w14:paraId="152CB362" w14:textId="794585D8" w:rsidR="00886AA1" w:rsidRPr="00CB4299" w:rsidRDefault="00886AA1" w:rsidP="000A145B">
            <w:pPr>
              <w:pStyle w:val="Akapitzlist"/>
              <w:numPr>
                <w:ilvl w:val="0"/>
                <w:numId w:val="29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 xml:space="preserve">Planowana data wdrożenia: 30.11.2023 r. </w:t>
            </w:r>
          </w:p>
          <w:p w14:paraId="6EEA6C2C" w14:textId="753A9DE0" w:rsidR="00886AA1" w:rsidRPr="00CB4299" w:rsidRDefault="00886AA1" w:rsidP="000A145B">
            <w:pPr>
              <w:pStyle w:val="Akapitzlist"/>
              <w:numPr>
                <w:ilvl w:val="0"/>
                <w:numId w:val="29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 xml:space="preserve">Rzeczywista data wdrożenia: 31.12.2023 r. </w:t>
            </w:r>
          </w:p>
          <w:p w14:paraId="3244CF51" w14:textId="77777777" w:rsidR="00886AA1" w:rsidRPr="00CB4299" w:rsidRDefault="00886AA1" w:rsidP="00886AA1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>13)</w:t>
            </w:r>
            <w:r w:rsidRPr="00CB4299">
              <w:rPr>
                <w:rFonts w:cstheme="minorHAnsi"/>
                <w:i/>
                <w:sz w:val="18"/>
                <w:szCs w:val="18"/>
              </w:rPr>
              <w:tab/>
              <w:t>Interfejs graficzny użytkownika e-usługi umożliwiający korzystanie z funkcji</w:t>
            </w:r>
          </w:p>
          <w:p w14:paraId="14D22FAB" w14:textId="77777777" w:rsidR="00886AA1" w:rsidRPr="00CB4299" w:rsidRDefault="00886AA1" w:rsidP="00886AA1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>interaktywnej mapy</w:t>
            </w:r>
          </w:p>
          <w:p w14:paraId="5E7B7368" w14:textId="63B0C026" w:rsidR="00886AA1" w:rsidRPr="00CB4299" w:rsidRDefault="00886AA1" w:rsidP="000A145B">
            <w:pPr>
              <w:pStyle w:val="Akapitzlist"/>
              <w:numPr>
                <w:ilvl w:val="0"/>
                <w:numId w:val="30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 xml:space="preserve">Planowana data wdrożenia: 30.11.2023 r. </w:t>
            </w:r>
          </w:p>
          <w:p w14:paraId="41075724" w14:textId="59D90BFA" w:rsidR="00886AA1" w:rsidRPr="00CB4299" w:rsidRDefault="00886AA1" w:rsidP="000A145B">
            <w:pPr>
              <w:pStyle w:val="Akapitzlist"/>
              <w:numPr>
                <w:ilvl w:val="0"/>
                <w:numId w:val="30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>Rzeczywista data wdrożenia: 31.12.2023.</w:t>
            </w:r>
            <w:r w:rsidR="000A145B" w:rsidRPr="00CB4299">
              <w:rPr>
                <w:rFonts w:cstheme="minorHAnsi"/>
                <w:i/>
                <w:sz w:val="18"/>
                <w:szCs w:val="18"/>
              </w:rPr>
              <w:t xml:space="preserve"> r. </w:t>
            </w:r>
            <w:r w:rsidRPr="00CB4299">
              <w:rPr>
                <w:rFonts w:cstheme="minorHAnsi"/>
                <w:i/>
                <w:sz w:val="18"/>
                <w:szCs w:val="18"/>
              </w:rPr>
              <w:t xml:space="preserve"> </w:t>
            </w:r>
          </w:p>
          <w:p w14:paraId="51A6CB4E" w14:textId="77777777" w:rsidR="00886AA1" w:rsidRPr="00CB4299" w:rsidRDefault="00886AA1" w:rsidP="00886AA1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>14)</w:t>
            </w:r>
            <w:r w:rsidRPr="00CB4299">
              <w:rPr>
                <w:rFonts w:cstheme="minorHAnsi"/>
                <w:i/>
                <w:sz w:val="18"/>
                <w:szCs w:val="18"/>
              </w:rPr>
              <w:tab/>
              <w:t>Dane wynikowe (pochodzące z obróbki statystycznej, raportowania i wizualizacji według określonych profili)</w:t>
            </w:r>
          </w:p>
          <w:p w14:paraId="06D25744" w14:textId="626D281A" w:rsidR="00886AA1" w:rsidRPr="00CB4299" w:rsidRDefault="00886AA1" w:rsidP="000A145B">
            <w:pPr>
              <w:pStyle w:val="Akapitzlist"/>
              <w:numPr>
                <w:ilvl w:val="0"/>
                <w:numId w:val="31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 xml:space="preserve">Planowana data wdrożenia: 30.11.2023 r. </w:t>
            </w:r>
          </w:p>
          <w:p w14:paraId="4E6A7CB5" w14:textId="79C7D57B" w:rsidR="00886AA1" w:rsidRPr="00CB4299" w:rsidRDefault="00886AA1" w:rsidP="000A145B">
            <w:pPr>
              <w:pStyle w:val="Akapitzlist"/>
              <w:numPr>
                <w:ilvl w:val="0"/>
                <w:numId w:val="31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 xml:space="preserve">Rzeczywista data wdrożenia: 31.12.2023 r. </w:t>
            </w:r>
          </w:p>
          <w:p w14:paraId="663EFDA6" w14:textId="77777777" w:rsidR="00886AA1" w:rsidRPr="00CB4299" w:rsidRDefault="00886AA1" w:rsidP="00886AA1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>15)</w:t>
            </w:r>
            <w:r w:rsidRPr="00CB4299">
              <w:rPr>
                <w:rFonts w:cstheme="minorHAnsi"/>
                <w:i/>
                <w:sz w:val="18"/>
                <w:szCs w:val="18"/>
              </w:rPr>
              <w:tab/>
              <w:t>Certyfikowane raporty, formularze elektroniczne dotyczące realizowania wniosków/skarg klientów usług IAS</w:t>
            </w:r>
          </w:p>
          <w:p w14:paraId="1995B79A" w14:textId="3172BA21" w:rsidR="00886AA1" w:rsidRPr="00CB4299" w:rsidRDefault="00886AA1" w:rsidP="000A145B">
            <w:pPr>
              <w:pStyle w:val="Akapitzlist"/>
              <w:numPr>
                <w:ilvl w:val="0"/>
                <w:numId w:val="33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 xml:space="preserve">Planowana data wdrożenia: 30.11.2023 r. </w:t>
            </w:r>
          </w:p>
          <w:p w14:paraId="1FB150CF" w14:textId="19A70B6B" w:rsidR="00886AA1" w:rsidRPr="00CB4299" w:rsidRDefault="00886AA1" w:rsidP="000A145B">
            <w:pPr>
              <w:pStyle w:val="Akapitzlist"/>
              <w:numPr>
                <w:ilvl w:val="0"/>
                <w:numId w:val="32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 xml:space="preserve">Rzeczywista data wdrożenia: 31.12.2023 r. </w:t>
            </w:r>
          </w:p>
          <w:p w14:paraId="7075E213" w14:textId="77777777" w:rsidR="00886AA1" w:rsidRPr="00CB4299" w:rsidRDefault="00886AA1" w:rsidP="00886AA1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>16)</w:t>
            </w:r>
            <w:r w:rsidRPr="00CB4299">
              <w:rPr>
                <w:rFonts w:cstheme="minorHAnsi"/>
                <w:i/>
                <w:sz w:val="18"/>
                <w:szCs w:val="18"/>
              </w:rPr>
              <w:tab/>
              <w:t>Przewodniki opisujące sposoby dostępu klienta (i jego uwierzytelniania przez</w:t>
            </w:r>
          </w:p>
          <w:p w14:paraId="6DE963A9" w14:textId="1352D931" w:rsidR="00886AA1" w:rsidRPr="00CB4299" w:rsidRDefault="00886AA1" w:rsidP="00886AA1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>Regulatora) oraz posługiwanie się interfejsem użytkownika poprzez np.</w:t>
            </w:r>
            <w:r w:rsidR="000A145B" w:rsidRPr="00CB4299">
              <w:rPr>
                <w:rFonts w:cstheme="minorHAnsi"/>
                <w:i/>
                <w:sz w:val="18"/>
                <w:szCs w:val="18"/>
              </w:rPr>
              <w:t xml:space="preserve"> </w:t>
            </w:r>
            <w:proofErr w:type="spellStart"/>
            <w:r w:rsidRPr="00CB4299">
              <w:rPr>
                <w:rFonts w:cstheme="minorHAnsi"/>
                <w:i/>
                <w:sz w:val="18"/>
                <w:szCs w:val="18"/>
              </w:rPr>
              <w:t>ePUAP</w:t>
            </w:r>
            <w:proofErr w:type="spellEnd"/>
            <w:r w:rsidRPr="00CB4299">
              <w:rPr>
                <w:rFonts w:cstheme="minorHAnsi"/>
                <w:i/>
                <w:sz w:val="18"/>
                <w:szCs w:val="18"/>
              </w:rPr>
              <w:t xml:space="preserve"> (PZ), rejestrację za pomocą adresu e-mail, profil zaufany, czy podpis</w:t>
            </w:r>
            <w:r w:rsidR="000A145B" w:rsidRPr="00CB4299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Pr="00CB4299">
              <w:rPr>
                <w:rFonts w:cstheme="minorHAnsi"/>
                <w:i/>
                <w:sz w:val="18"/>
                <w:szCs w:val="18"/>
              </w:rPr>
              <w:t>elektroniczny</w:t>
            </w:r>
          </w:p>
          <w:p w14:paraId="2DA13ACA" w14:textId="0ACF1C6A" w:rsidR="00886AA1" w:rsidRPr="00CB4299" w:rsidRDefault="00886AA1" w:rsidP="000A145B">
            <w:pPr>
              <w:pStyle w:val="Akapitzlist"/>
              <w:numPr>
                <w:ilvl w:val="0"/>
                <w:numId w:val="32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 xml:space="preserve">Planowana data wdrożenia: 30.11.2023 r. </w:t>
            </w:r>
          </w:p>
          <w:p w14:paraId="1D591C8B" w14:textId="125A2398" w:rsidR="00886AA1" w:rsidRPr="00CB4299" w:rsidRDefault="00886AA1" w:rsidP="000A145B">
            <w:pPr>
              <w:pStyle w:val="Akapitzlist"/>
              <w:numPr>
                <w:ilvl w:val="0"/>
                <w:numId w:val="32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 xml:space="preserve">Rzeczywista data wdrożenia: 31.12.2023 r. </w:t>
            </w:r>
          </w:p>
          <w:p w14:paraId="7EA8CD12" w14:textId="77777777" w:rsidR="00886AA1" w:rsidRPr="00CB4299" w:rsidRDefault="00886AA1" w:rsidP="00886AA1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>17)</w:t>
            </w:r>
            <w:r w:rsidRPr="00CB4299">
              <w:rPr>
                <w:rFonts w:cstheme="minorHAnsi"/>
                <w:i/>
                <w:sz w:val="18"/>
                <w:szCs w:val="18"/>
              </w:rPr>
              <w:tab/>
              <w:t>Przewodniki posługiwania się Interfejsem graficznym użytkownika e-usługi, w tym korzystanie z funkcji interaktywnej mapy.</w:t>
            </w:r>
          </w:p>
          <w:p w14:paraId="2CD01DCE" w14:textId="5E403175" w:rsidR="00886AA1" w:rsidRPr="00CB4299" w:rsidRDefault="00886AA1" w:rsidP="000A145B">
            <w:pPr>
              <w:pStyle w:val="Akapitzlist"/>
              <w:numPr>
                <w:ilvl w:val="0"/>
                <w:numId w:val="34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 xml:space="preserve">Planowana data wdrożenia: 30.11.2023 r. </w:t>
            </w:r>
          </w:p>
          <w:p w14:paraId="471441D3" w14:textId="70780AE4" w:rsidR="00886AA1" w:rsidRPr="00CB4299" w:rsidRDefault="00886AA1" w:rsidP="000A145B">
            <w:pPr>
              <w:pStyle w:val="Akapitzlist"/>
              <w:numPr>
                <w:ilvl w:val="0"/>
                <w:numId w:val="34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 xml:space="preserve">Rzeczywista data wdrożenia: Zgodnie z założeniami opracowanego w lipcu 2023 r. Planu Naprawczego zmieniono koncepcje budowy systemu  tj. budowanie systemu w oparciu o gotowe rozwiązanie. W związku z powyższym otrzymanie wskazanego produktu nie było możliwe. </w:t>
            </w:r>
          </w:p>
          <w:p w14:paraId="6F2E1B42" w14:textId="77777777" w:rsidR="00886AA1" w:rsidRPr="00CB4299" w:rsidRDefault="00886AA1" w:rsidP="00886AA1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>18)</w:t>
            </w:r>
            <w:r w:rsidRPr="00CB4299">
              <w:rPr>
                <w:rFonts w:cstheme="minorHAnsi"/>
                <w:i/>
                <w:sz w:val="18"/>
                <w:szCs w:val="18"/>
              </w:rPr>
              <w:tab/>
              <w:t>Rejestr publiczny o dostępności i jakości świadczonych usług IAS przez przedsiębiorców telekomunikacyjnych</w:t>
            </w:r>
          </w:p>
          <w:p w14:paraId="56D8AA7C" w14:textId="228241BC" w:rsidR="00886AA1" w:rsidRPr="00CB4299" w:rsidRDefault="00886AA1" w:rsidP="000A145B">
            <w:pPr>
              <w:pStyle w:val="Akapitzlist"/>
              <w:numPr>
                <w:ilvl w:val="0"/>
                <w:numId w:val="35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 xml:space="preserve">Planowana data wdrożenia: 30.11.2023 r. </w:t>
            </w:r>
          </w:p>
          <w:p w14:paraId="51114C75" w14:textId="76FA01A0" w:rsidR="00886AA1" w:rsidRPr="00CB4299" w:rsidRDefault="00886AA1" w:rsidP="000A145B">
            <w:pPr>
              <w:pStyle w:val="Akapitzlist"/>
              <w:numPr>
                <w:ilvl w:val="0"/>
                <w:numId w:val="35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 xml:space="preserve">Rzeczywista data wdrożenia: 31.12.2023 r. </w:t>
            </w:r>
          </w:p>
          <w:p w14:paraId="1FAF168C" w14:textId="77777777" w:rsidR="00886AA1" w:rsidRPr="00CB4299" w:rsidRDefault="00886AA1" w:rsidP="00886AA1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>19)</w:t>
            </w:r>
            <w:r w:rsidRPr="00CB4299">
              <w:rPr>
                <w:rFonts w:cstheme="minorHAnsi"/>
                <w:i/>
                <w:sz w:val="18"/>
                <w:szCs w:val="18"/>
              </w:rPr>
              <w:tab/>
              <w:t>Komponenty sprzętowe SMJI: Główny Serwer Systemu (GSS), Główne Serwery</w:t>
            </w:r>
          </w:p>
          <w:p w14:paraId="45FC7741" w14:textId="0DB8BF92" w:rsidR="00886AA1" w:rsidRPr="00CB4299" w:rsidRDefault="00886AA1" w:rsidP="00886AA1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>Testowe (GST) w instalowane 4 punktach wymiany ruchu EXP, Serwery</w:t>
            </w:r>
            <w:r w:rsidR="000A145B" w:rsidRPr="00CB4299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Pr="00CB4299">
              <w:rPr>
                <w:rFonts w:cstheme="minorHAnsi"/>
                <w:i/>
                <w:sz w:val="18"/>
                <w:szCs w:val="18"/>
              </w:rPr>
              <w:t>Testowe (ST), Stacje Pomiarowe (SP) – zestawy na każdą delegaturę</w:t>
            </w:r>
            <w:r w:rsidR="000A145B" w:rsidRPr="00CB4299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Pr="00CB4299">
              <w:rPr>
                <w:rFonts w:cstheme="minorHAnsi"/>
                <w:i/>
                <w:sz w:val="18"/>
                <w:szCs w:val="18"/>
              </w:rPr>
              <w:t>Regulatora, Próbniki (PP) do instalacji w sieci Internet na terenie całego kraju</w:t>
            </w:r>
            <w:r w:rsidR="000A145B" w:rsidRPr="00CB4299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Pr="00CB4299">
              <w:rPr>
                <w:rFonts w:cstheme="minorHAnsi"/>
                <w:i/>
                <w:sz w:val="18"/>
                <w:szCs w:val="18"/>
              </w:rPr>
              <w:t>(aż do obszaru powiatu włącznie), urządzenie zapewniające bezpieczeństwo</w:t>
            </w:r>
            <w:r w:rsidR="000A145B" w:rsidRPr="00CB4299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Pr="00CB4299">
              <w:rPr>
                <w:rFonts w:cstheme="minorHAnsi"/>
                <w:i/>
                <w:sz w:val="18"/>
                <w:szCs w:val="18"/>
              </w:rPr>
              <w:t>Systemu (NGFW), Stanowiska Operacyjne (SO), Stanowiska Administrowania</w:t>
            </w:r>
          </w:p>
          <w:p w14:paraId="0177D0CF" w14:textId="77777777" w:rsidR="00886AA1" w:rsidRPr="00CB4299" w:rsidRDefault="00886AA1" w:rsidP="00886AA1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>(SA) – duplikowane stanowisko, Stanowiska Analityczno-Raportowe (SAR) – zestaw dla centrali Regulatora.</w:t>
            </w:r>
          </w:p>
          <w:p w14:paraId="6C9240A8" w14:textId="5D7F59CD" w:rsidR="00886AA1" w:rsidRPr="00CB4299" w:rsidRDefault="00886AA1" w:rsidP="000A145B">
            <w:pPr>
              <w:pStyle w:val="Akapitzlist"/>
              <w:numPr>
                <w:ilvl w:val="0"/>
                <w:numId w:val="36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 xml:space="preserve">Planowana data wdrożenia: 30.11.2023 r. </w:t>
            </w:r>
          </w:p>
          <w:p w14:paraId="41C7545C" w14:textId="4D12B092" w:rsidR="00886AA1" w:rsidRPr="00CB4299" w:rsidRDefault="00886AA1" w:rsidP="000A145B">
            <w:pPr>
              <w:pStyle w:val="Akapitzlist"/>
              <w:numPr>
                <w:ilvl w:val="0"/>
                <w:numId w:val="36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>Rzeczywista data wdrożenia:  Zgodnie z  Umową nr  BA.WZP.26.32.2023  wystarczające do wykonania pomiarów okazały się  dwa serwery testowe w punkcie wymiany ruchu.</w:t>
            </w:r>
          </w:p>
          <w:p w14:paraId="16FC1F06" w14:textId="77777777" w:rsidR="00886AA1" w:rsidRPr="00CB4299" w:rsidRDefault="00886AA1" w:rsidP="00886AA1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>20)</w:t>
            </w:r>
            <w:r w:rsidRPr="00CB4299">
              <w:rPr>
                <w:rFonts w:cstheme="minorHAnsi"/>
                <w:i/>
                <w:sz w:val="18"/>
                <w:szCs w:val="18"/>
              </w:rPr>
              <w:tab/>
              <w:t xml:space="preserve">Strona projektu w ramach www.uke.gov.pl,  materiały promocyjne, </w:t>
            </w:r>
            <w:proofErr w:type="spellStart"/>
            <w:r w:rsidRPr="00CB4299">
              <w:rPr>
                <w:rFonts w:cstheme="minorHAnsi"/>
                <w:i/>
                <w:sz w:val="18"/>
                <w:szCs w:val="18"/>
              </w:rPr>
              <w:t>roll-upy</w:t>
            </w:r>
            <w:proofErr w:type="spellEnd"/>
            <w:r w:rsidRPr="00CB4299">
              <w:rPr>
                <w:rFonts w:cstheme="minorHAnsi"/>
                <w:i/>
                <w:sz w:val="18"/>
                <w:szCs w:val="18"/>
              </w:rPr>
              <w:t>, plakaty, ulotki informacyjne dotyczące systemu, filmy informacyjne</w:t>
            </w:r>
          </w:p>
          <w:p w14:paraId="613ED53C" w14:textId="15B5A301" w:rsidR="00886AA1" w:rsidRPr="00CB4299" w:rsidRDefault="00886AA1" w:rsidP="000A145B">
            <w:pPr>
              <w:pStyle w:val="Akapitzlist"/>
              <w:numPr>
                <w:ilvl w:val="0"/>
                <w:numId w:val="37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 xml:space="preserve">Planowana data wdrożenia: 30.11.2023 r. </w:t>
            </w:r>
          </w:p>
          <w:p w14:paraId="42875782" w14:textId="21144DE5" w:rsidR="00886AA1" w:rsidRPr="00CB4299" w:rsidRDefault="00886AA1" w:rsidP="000A145B">
            <w:pPr>
              <w:pStyle w:val="Akapitzlist"/>
              <w:numPr>
                <w:ilvl w:val="0"/>
                <w:numId w:val="37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 xml:space="preserve">Rzeczywista data wdrożenia: 31.12.2023 r. </w:t>
            </w:r>
          </w:p>
          <w:p w14:paraId="5D34E19A" w14:textId="77777777" w:rsidR="00886AA1" w:rsidRPr="00CB4299" w:rsidRDefault="00886AA1" w:rsidP="00886AA1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lastRenderedPageBreak/>
              <w:t>21)</w:t>
            </w:r>
            <w:r w:rsidRPr="00CB4299">
              <w:rPr>
                <w:rFonts w:cstheme="minorHAnsi"/>
                <w:i/>
                <w:sz w:val="18"/>
                <w:szCs w:val="18"/>
              </w:rPr>
              <w:tab/>
              <w:t>Dokumentacja szkoleniowa w tym m.in. : materiały szkoleniowe, listy obecności, wyniki testów wiedzy i umiejętności po szkoleniu</w:t>
            </w:r>
          </w:p>
          <w:p w14:paraId="50BFC6CF" w14:textId="04C071C4" w:rsidR="00886AA1" w:rsidRPr="00CB4299" w:rsidRDefault="00886AA1" w:rsidP="000A145B">
            <w:pPr>
              <w:pStyle w:val="Akapitzlist"/>
              <w:numPr>
                <w:ilvl w:val="0"/>
                <w:numId w:val="38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 xml:space="preserve">Planowana data wdrożenia: 30.11.2023 r. </w:t>
            </w:r>
          </w:p>
          <w:p w14:paraId="683AC252" w14:textId="22794394" w:rsidR="00886AA1" w:rsidRPr="00CB4299" w:rsidRDefault="00886AA1" w:rsidP="000A145B">
            <w:pPr>
              <w:pStyle w:val="Akapitzlist"/>
              <w:numPr>
                <w:ilvl w:val="0"/>
                <w:numId w:val="38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 xml:space="preserve">Rzeczywista data wdrożenia: 31.12. 2023 r. </w:t>
            </w:r>
          </w:p>
          <w:p w14:paraId="313DBCCD" w14:textId="77777777" w:rsidR="00886AA1" w:rsidRPr="00CB4299" w:rsidRDefault="00886AA1" w:rsidP="00886AA1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>22)</w:t>
            </w:r>
            <w:r w:rsidRPr="00CB4299">
              <w:rPr>
                <w:rFonts w:cstheme="minorHAnsi"/>
                <w:i/>
                <w:sz w:val="18"/>
                <w:szCs w:val="18"/>
              </w:rPr>
              <w:tab/>
              <w:t xml:space="preserve">Baza danych </w:t>
            </w:r>
          </w:p>
          <w:p w14:paraId="2880C55D" w14:textId="38A3A12F" w:rsidR="00886AA1" w:rsidRPr="00CB4299" w:rsidRDefault="00886AA1" w:rsidP="000A145B">
            <w:pPr>
              <w:pStyle w:val="Akapitzlist"/>
              <w:numPr>
                <w:ilvl w:val="0"/>
                <w:numId w:val="39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 xml:space="preserve">Planowana data wdrożenia: 30.04.2023 r. </w:t>
            </w:r>
          </w:p>
          <w:p w14:paraId="20360D06" w14:textId="6FB49D69" w:rsidR="00886AA1" w:rsidRPr="00CB4299" w:rsidRDefault="00886AA1" w:rsidP="000A145B">
            <w:pPr>
              <w:pStyle w:val="Akapitzlist"/>
              <w:numPr>
                <w:ilvl w:val="0"/>
                <w:numId w:val="39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 xml:space="preserve">Rzeczywista data wdrożenia: 31.12.2023 r. </w:t>
            </w:r>
          </w:p>
        </w:tc>
      </w:tr>
      <w:tr w:rsidR="004D135D" w:rsidRPr="00893B90" w14:paraId="02229292" w14:textId="77777777" w:rsidTr="00893B90">
        <w:tc>
          <w:tcPr>
            <w:tcW w:w="562" w:type="dxa"/>
          </w:tcPr>
          <w:p w14:paraId="58C1A99B" w14:textId="77777777" w:rsidR="004D135D" w:rsidRPr="00893B90" w:rsidRDefault="004D135D" w:rsidP="007A0A3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60" w:type="dxa"/>
          </w:tcPr>
          <w:p w14:paraId="1894958C" w14:textId="77777777" w:rsidR="004D135D" w:rsidRPr="00893B90" w:rsidRDefault="004D135D">
            <w:pPr>
              <w:rPr>
                <w:rFonts w:cstheme="minorHAnsi"/>
                <w:sz w:val="18"/>
                <w:szCs w:val="18"/>
              </w:rPr>
            </w:pPr>
            <w:r w:rsidRPr="00893B90">
              <w:rPr>
                <w:rFonts w:cstheme="minorHAnsi"/>
                <w:sz w:val="18"/>
                <w:szCs w:val="18"/>
              </w:rPr>
              <w:t>E-usługi dla obywateli i przedsiębiorców</w:t>
            </w:r>
          </w:p>
        </w:tc>
        <w:tc>
          <w:tcPr>
            <w:tcW w:w="7229" w:type="dxa"/>
          </w:tcPr>
          <w:p w14:paraId="1739E777" w14:textId="77777777" w:rsidR="00031F15" w:rsidRPr="00CB4299" w:rsidRDefault="00031F15" w:rsidP="00031F15">
            <w:pPr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  <w:r w:rsidRPr="00CB4299">
              <w:rPr>
                <w:rFonts w:cstheme="minorHAnsi"/>
                <w:b/>
                <w:bCs/>
                <w:sz w:val="18"/>
                <w:szCs w:val="18"/>
              </w:rPr>
              <w:t xml:space="preserve">W ramach projektu powstała następująca e-usługa dla obywateli i przedsiębiorców: </w:t>
            </w:r>
          </w:p>
          <w:p w14:paraId="23717E46" w14:textId="77777777" w:rsidR="00031F15" w:rsidRPr="00CB4299" w:rsidRDefault="00031F15" w:rsidP="000A145B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bCs/>
                <w:sz w:val="18"/>
                <w:szCs w:val="18"/>
              </w:rPr>
            </w:pPr>
            <w:r w:rsidRPr="00CB4299">
              <w:rPr>
                <w:rFonts w:cstheme="minorHAnsi"/>
                <w:bCs/>
                <w:sz w:val="18"/>
                <w:szCs w:val="18"/>
              </w:rPr>
              <w:t>„e-</w:t>
            </w:r>
            <w:r w:rsidR="000F63AE" w:rsidRPr="00CB4299">
              <w:rPr>
                <w:rFonts w:cstheme="minorHAnsi"/>
                <w:bCs/>
                <w:sz w:val="18"/>
                <w:szCs w:val="18"/>
              </w:rPr>
              <w:t xml:space="preserve"> usługa dostęp do bieżącej informacji o jakości usług IAS, </w:t>
            </w:r>
            <w:r w:rsidRPr="00CB4299">
              <w:rPr>
                <w:rFonts w:cstheme="minorHAnsi"/>
                <w:bCs/>
                <w:sz w:val="18"/>
                <w:szCs w:val="18"/>
              </w:rPr>
              <w:t xml:space="preserve"> e-usługa A2</w:t>
            </w:r>
            <w:r w:rsidR="000F63AE" w:rsidRPr="00CB4299">
              <w:rPr>
                <w:rFonts w:cstheme="minorHAnsi"/>
                <w:bCs/>
                <w:sz w:val="18"/>
                <w:szCs w:val="18"/>
              </w:rPr>
              <w:t>C/A2B</w:t>
            </w:r>
            <w:r w:rsidRPr="00CB4299">
              <w:rPr>
                <w:rFonts w:cstheme="minorHAnsi"/>
                <w:bCs/>
                <w:sz w:val="18"/>
                <w:szCs w:val="18"/>
              </w:rPr>
              <w:t>, interesariusze :</w:t>
            </w:r>
            <w:r w:rsidR="000F63AE" w:rsidRPr="00CB4299">
              <w:rPr>
                <w:rFonts w:cstheme="minorHAnsi"/>
                <w:bCs/>
                <w:sz w:val="18"/>
                <w:szCs w:val="18"/>
              </w:rPr>
              <w:t xml:space="preserve"> użytkownicy końcowi (konsumenci  lub podmioty gospodarcze, korzystające  z usług IAS (ang. Internet. Access Service), przedsiębiorcy telekomunikacyjni (PT) dostarczający usługi IAS oraz Urząd Komunikacji  Elektronicznej</w:t>
            </w:r>
            <w:r w:rsidRPr="00CB4299">
              <w:rPr>
                <w:rFonts w:cstheme="minorHAnsi"/>
                <w:bCs/>
                <w:sz w:val="18"/>
                <w:szCs w:val="18"/>
              </w:rPr>
              <w:t>, poziom dojrzałości:</w:t>
            </w:r>
            <w:r w:rsidR="000F63AE" w:rsidRPr="00CB4299">
              <w:rPr>
                <w:rFonts w:cstheme="minorHAnsi"/>
                <w:bCs/>
                <w:sz w:val="18"/>
                <w:szCs w:val="18"/>
              </w:rPr>
              <w:t xml:space="preserve"> dwustronna interakcja </w:t>
            </w:r>
            <w:r w:rsidRPr="00CB4299">
              <w:rPr>
                <w:rFonts w:cstheme="minorHAnsi"/>
                <w:bCs/>
                <w:sz w:val="18"/>
                <w:szCs w:val="18"/>
              </w:rPr>
              <w:t xml:space="preserve"> </w:t>
            </w:r>
          </w:p>
          <w:p w14:paraId="54060631" w14:textId="77777777" w:rsidR="00031F15" w:rsidRPr="00CB4299" w:rsidRDefault="00031F15" w:rsidP="00D32B43">
            <w:pPr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CB4299">
              <w:rPr>
                <w:rFonts w:cstheme="minorHAnsi"/>
                <w:bCs/>
                <w:sz w:val="18"/>
                <w:szCs w:val="18"/>
              </w:rPr>
              <w:t>Usługa została udostępniona ogółowi społeczeństwa na stronie</w:t>
            </w:r>
            <w:r w:rsidR="000F63AE" w:rsidRPr="00CB4299">
              <w:rPr>
                <w:rFonts w:cstheme="minorHAnsi"/>
                <w:bCs/>
                <w:sz w:val="18"/>
                <w:szCs w:val="18"/>
              </w:rPr>
              <w:t xml:space="preserve"> </w:t>
            </w:r>
            <w:hyperlink r:id="rId6" w:anchor="/serviceCatalog/customer/6969412e-2076-402d-a53c-1a27d4ea62c8" w:history="1">
              <w:r w:rsidR="000F63AE" w:rsidRPr="00CB4299">
                <w:rPr>
                  <w:rStyle w:val="Hipercze"/>
                  <w:rFonts w:cstheme="minorHAnsi"/>
                  <w:sz w:val="18"/>
                  <w:szCs w:val="18"/>
                </w:rPr>
                <w:t>Katalog usług dla konsumenta (Konsument) - Platforma Usług Elektronicznych - UKE</w:t>
              </w:r>
            </w:hyperlink>
            <w:r w:rsidR="007F6D14" w:rsidRPr="00CB4299">
              <w:rPr>
                <w:rFonts w:cstheme="minorHAnsi"/>
                <w:sz w:val="18"/>
                <w:szCs w:val="18"/>
              </w:rPr>
              <w:t>.</w:t>
            </w:r>
            <w:r w:rsidRPr="00CB4299">
              <w:rPr>
                <w:rFonts w:cstheme="minorHAnsi"/>
                <w:bCs/>
                <w:sz w:val="18"/>
                <w:szCs w:val="18"/>
              </w:rPr>
              <w:t xml:space="preserve"> Usługa </w:t>
            </w:r>
            <w:r w:rsidR="00D32B43" w:rsidRPr="00CB4299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CB4299">
              <w:rPr>
                <w:rFonts w:eastAsia="Times New Roman" w:cstheme="minorHAnsi"/>
                <w:sz w:val="18"/>
                <w:szCs w:val="18"/>
                <w:shd w:val="clear" w:color="auto" w:fill="FFFFFF"/>
                <w:lang w:eastAsia="pl-PL"/>
              </w:rPr>
              <w:t xml:space="preserve"> umożliwia automatyczną weryfikację i przedstawienie konsumentom lub podmiotom gospodarczym korzystającym z usługi IAS, zmierzonych parametrów testowanych usług w odniesieniu do wartości deklarowanych przez przedsiębiorców telekomunikacyjnych.  </w:t>
            </w:r>
          </w:p>
          <w:p w14:paraId="06285993" w14:textId="77777777" w:rsidR="00031F15" w:rsidRPr="00CB4299" w:rsidRDefault="00031F15" w:rsidP="00031F15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B4299">
              <w:rPr>
                <w:rFonts w:cstheme="minorHAnsi"/>
                <w:b/>
                <w:bCs/>
                <w:sz w:val="18"/>
                <w:szCs w:val="18"/>
              </w:rPr>
              <w:t xml:space="preserve">Zmiany i przyczyna zmian w zakresie e-usług w stosunku do pierwotnego planu dotyczą: </w:t>
            </w:r>
          </w:p>
          <w:p w14:paraId="550112B9" w14:textId="699D9355" w:rsidR="007F6D14" w:rsidRPr="00CB4299" w:rsidRDefault="00457EE7" w:rsidP="007F6D14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CB4299">
              <w:rPr>
                <w:rFonts w:asciiTheme="minorHAnsi" w:hAnsiTheme="minorHAnsi" w:cstheme="minorHAnsi"/>
                <w:sz w:val="18"/>
                <w:szCs w:val="18"/>
              </w:rPr>
              <w:t>Z</w:t>
            </w:r>
            <w:r w:rsidR="00A06063" w:rsidRPr="00CB4299">
              <w:rPr>
                <w:rFonts w:asciiTheme="minorHAnsi" w:hAnsiTheme="minorHAnsi" w:cstheme="minorHAnsi"/>
                <w:sz w:val="18"/>
                <w:szCs w:val="18"/>
              </w:rPr>
              <w:t xml:space="preserve"> uwagi na aktualne otoczenie prawne </w:t>
            </w:r>
            <w:r w:rsidRPr="00CB4299">
              <w:rPr>
                <w:rFonts w:asciiTheme="minorHAnsi" w:hAnsiTheme="minorHAnsi" w:cstheme="minorHAnsi"/>
                <w:sz w:val="18"/>
                <w:szCs w:val="18"/>
              </w:rPr>
              <w:t xml:space="preserve">system </w:t>
            </w:r>
            <w:r w:rsidR="00A06063" w:rsidRPr="00CB4299">
              <w:rPr>
                <w:rFonts w:asciiTheme="minorHAnsi" w:hAnsiTheme="minorHAnsi" w:cstheme="minorHAnsi"/>
                <w:sz w:val="18"/>
                <w:szCs w:val="18"/>
              </w:rPr>
              <w:t>nie u</w:t>
            </w:r>
            <w:r w:rsidRPr="00CB4299">
              <w:rPr>
                <w:rFonts w:asciiTheme="minorHAnsi" w:hAnsiTheme="minorHAnsi" w:cstheme="minorHAnsi"/>
                <w:sz w:val="18"/>
                <w:szCs w:val="18"/>
              </w:rPr>
              <w:t xml:space="preserve">względnia </w:t>
            </w:r>
            <w:r w:rsidR="00A06063" w:rsidRPr="00CB4299">
              <w:rPr>
                <w:rFonts w:asciiTheme="minorHAnsi" w:hAnsiTheme="minorHAnsi" w:cstheme="minorHAnsi"/>
                <w:sz w:val="18"/>
                <w:szCs w:val="18"/>
              </w:rPr>
              <w:t xml:space="preserve"> funkcjonalności z obszaru bezpieczeństwa tj.:</w:t>
            </w:r>
          </w:p>
          <w:p w14:paraId="2538377F" w14:textId="77777777" w:rsidR="007F6D14" w:rsidRPr="00CB4299" w:rsidRDefault="00A06063" w:rsidP="000A145B">
            <w:pPr>
              <w:pStyle w:val="Defaul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CB4299">
              <w:rPr>
                <w:rFonts w:asciiTheme="minorHAnsi" w:hAnsiTheme="minorHAnsi" w:cstheme="minorHAnsi"/>
                <w:sz w:val="18"/>
                <w:szCs w:val="18"/>
              </w:rPr>
              <w:t>p</w:t>
            </w:r>
            <w:r w:rsidR="007F6D14" w:rsidRPr="00CB4299">
              <w:rPr>
                <w:rFonts w:asciiTheme="minorHAnsi" w:hAnsiTheme="minorHAnsi" w:cstheme="minorHAnsi"/>
                <w:sz w:val="18"/>
                <w:szCs w:val="18"/>
              </w:rPr>
              <w:t>odwyższenie bezpieczeństwa oraz konkurencyjności PT na skutek zbierania oraz dostarczania informacji z zakresu bezpieczeństwa</w:t>
            </w:r>
            <w:r w:rsidRPr="00CB4299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7F6D14" w:rsidRPr="00CB429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78B5D960" w14:textId="77777777" w:rsidR="007F6D14" w:rsidRPr="00CB4299" w:rsidRDefault="00A06063" w:rsidP="000A145B">
            <w:pPr>
              <w:pStyle w:val="Defaul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CB4299"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 w:rsidR="007F6D14" w:rsidRPr="00CB4299">
              <w:rPr>
                <w:rFonts w:asciiTheme="minorHAnsi" w:hAnsiTheme="minorHAnsi" w:cstheme="minorHAnsi"/>
                <w:sz w:val="18"/>
                <w:szCs w:val="18"/>
              </w:rPr>
              <w:t>możliwienie wykrywania oraz raportowania zdarzeń z zakresu bezpieczeństwa oraz ataków na sieci operatorskie oraz na sieci klienckie</w:t>
            </w:r>
            <w:r w:rsidRPr="00CB4299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73613AB2" w14:textId="77777777" w:rsidR="007F6D14" w:rsidRPr="00CB4299" w:rsidRDefault="00A06063" w:rsidP="000A145B">
            <w:pPr>
              <w:pStyle w:val="Defaul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CB4299"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 w:rsidR="007F6D14" w:rsidRPr="00CB4299">
              <w:rPr>
                <w:rFonts w:asciiTheme="minorHAnsi" w:hAnsiTheme="minorHAnsi" w:cstheme="minorHAnsi"/>
                <w:sz w:val="18"/>
                <w:szCs w:val="18"/>
              </w:rPr>
              <w:t>możliwienie przekazywania informacji z zakresu</w:t>
            </w:r>
            <w:r w:rsidRPr="00CB429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7F6D14" w:rsidRPr="00CB4299">
              <w:rPr>
                <w:rFonts w:asciiTheme="minorHAnsi" w:hAnsiTheme="minorHAnsi" w:cstheme="minorHAnsi"/>
                <w:sz w:val="18"/>
                <w:szCs w:val="18"/>
              </w:rPr>
              <w:t>bezpieczeństwa do CSIRT poziomu krajowego</w:t>
            </w:r>
            <w:r w:rsidRPr="00CB4299">
              <w:rPr>
                <w:rFonts w:asciiTheme="minorHAnsi" w:hAnsiTheme="minorHAnsi" w:cstheme="minorHAnsi"/>
                <w:sz w:val="18"/>
                <w:szCs w:val="18"/>
              </w:rPr>
              <w:t xml:space="preserve"> oraz </w:t>
            </w:r>
            <w:r w:rsidR="007F6D14" w:rsidRPr="00CB429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4497C1D9" w14:textId="77777777" w:rsidR="004D135D" w:rsidRPr="00CB4299" w:rsidRDefault="00A06063" w:rsidP="000A145B">
            <w:pPr>
              <w:pStyle w:val="Default"/>
              <w:numPr>
                <w:ilvl w:val="0"/>
                <w:numId w:val="10"/>
              </w:numPr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 w:rsidRPr="00CB4299">
              <w:rPr>
                <w:rFonts w:asciiTheme="minorHAnsi" w:hAnsiTheme="minorHAnsi" w:cstheme="minorHAnsi"/>
                <w:sz w:val="18"/>
                <w:szCs w:val="18"/>
              </w:rPr>
              <w:t>z</w:t>
            </w:r>
            <w:r w:rsidR="007F6D14" w:rsidRPr="00CB4299">
              <w:rPr>
                <w:rFonts w:asciiTheme="minorHAnsi" w:hAnsiTheme="minorHAnsi" w:cstheme="minorHAnsi"/>
                <w:sz w:val="18"/>
                <w:szCs w:val="18"/>
              </w:rPr>
              <w:t xml:space="preserve">apewnienie dostępu do informacji o bezpieczeństwie sieci operatorów oraz konsumentów końcowych, w tym możliwości raportowania w czasie rzeczywistym o zagrożeniach oraz atakach skierowanych w operatorów PT oraz klientów końcowych. </w:t>
            </w:r>
          </w:p>
          <w:p w14:paraId="7415C48F" w14:textId="08B16AD0" w:rsidR="00D102FF" w:rsidRPr="00CB4299" w:rsidRDefault="003552B9" w:rsidP="00011251">
            <w:pPr>
              <w:pStyle w:val="Default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 w:rsidRPr="00CB4299">
              <w:rPr>
                <w:rFonts w:asciiTheme="minorHAnsi" w:hAnsiTheme="minorHAnsi" w:cstheme="minorHAnsi"/>
                <w:sz w:val="18"/>
                <w:szCs w:val="18"/>
              </w:rPr>
              <w:t>W przypadku zmian w istniejącym otoczeniu prawnym</w:t>
            </w:r>
            <w:r w:rsidR="009500A0" w:rsidRPr="00CB4299">
              <w:rPr>
                <w:rFonts w:asciiTheme="minorHAnsi" w:hAnsiTheme="minorHAnsi" w:cstheme="minorHAnsi"/>
                <w:sz w:val="18"/>
                <w:szCs w:val="18"/>
              </w:rPr>
              <w:t xml:space="preserve"> które pozwolą na</w:t>
            </w:r>
            <w:r w:rsidR="00A15B7C" w:rsidRPr="00CB4299">
              <w:rPr>
                <w:rFonts w:asciiTheme="minorHAnsi" w:hAnsiTheme="minorHAnsi" w:cstheme="minorHAnsi"/>
                <w:sz w:val="18"/>
                <w:szCs w:val="18"/>
              </w:rPr>
              <w:t xml:space="preserve"> rozbudowę systemu o  wskazane powyżej funkcjonalności planowane jest </w:t>
            </w:r>
            <w:r w:rsidRPr="00CB4299">
              <w:rPr>
                <w:rFonts w:asciiTheme="minorHAnsi" w:hAnsiTheme="minorHAnsi" w:cstheme="minorHAnsi"/>
                <w:sz w:val="18"/>
                <w:szCs w:val="18"/>
              </w:rPr>
              <w:t xml:space="preserve">wystąpienie </w:t>
            </w:r>
            <w:r w:rsidR="00A15B7C" w:rsidRPr="00CB4299">
              <w:rPr>
                <w:rFonts w:asciiTheme="minorHAnsi" w:hAnsiTheme="minorHAnsi" w:cstheme="minorHAnsi"/>
                <w:sz w:val="18"/>
                <w:szCs w:val="18"/>
              </w:rPr>
              <w:t xml:space="preserve">z wnioskiem o dofinansowanie projektu w ramach </w:t>
            </w:r>
            <w:r w:rsidR="00011251" w:rsidRPr="00CB4299">
              <w:rPr>
                <w:rFonts w:asciiTheme="minorHAnsi" w:hAnsiTheme="minorHAnsi" w:cstheme="minorHAnsi"/>
                <w:sz w:val="18"/>
                <w:szCs w:val="18"/>
              </w:rPr>
              <w:t>D</w:t>
            </w:r>
            <w:r w:rsidR="00A15B7C" w:rsidRPr="00CB4299">
              <w:rPr>
                <w:rFonts w:asciiTheme="minorHAnsi" w:hAnsiTheme="minorHAnsi" w:cstheme="minorHAnsi"/>
                <w:sz w:val="18"/>
                <w:szCs w:val="18"/>
              </w:rPr>
              <w:t xml:space="preserve">ziałania 2.1 FERC w trybie konkurencyjnym. </w:t>
            </w:r>
          </w:p>
        </w:tc>
      </w:tr>
      <w:tr w:rsidR="00920CE8" w:rsidRPr="00893B90" w14:paraId="288110C8" w14:textId="77777777" w:rsidTr="00893B90">
        <w:tc>
          <w:tcPr>
            <w:tcW w:w="562" w:type="dxa"/>
          </w:tcPr>
          <w:p w14:paraId="035D9ED2" w14:textId="77777777" w:rsidR="00920CE8" w:rsidRPr="00893B90" w:rsidRDefault="00920CE8" w:rsidP="007A0A3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60" w:type="dxa"/>
          </w:tcPr>
          <w:p w14:paraId="39A27F1C" w14:textId="77777777" w:rsidR="00920CE8" w:rsidRPr="00893B90" w:rsidRDefault="00920CE8" w:rsidP="0092099A">
            <w:pPr>
              <w:rPr>
                <w:rFonts w:cstheme="minorHAnsi"/>
                <w:sz w:val="18"/>
                <w:szCs w:val="18"/>
              </w:rPr>
            </w:pPr>
            <w:r w:rsidRPr="00893B90">
              <w:rPr>
                <w:rFonts w:cstheme="minorHAnsi"/>
                <w:sz w:val="18"/>
                <w:szCs w:val="18"/>
              </w:rPr>
              <w:t>Postęp w realizacji strategicznych celów Państwa</w:t>
            </w:r>
          </w:p>
        </w:tc>
        <w:tc>
          <w:tcPr>
            <w:tcW w:w="7229" w:type="dxa"/>
          </w:tcPr>
          <w:p w14:paraId="29F33513" w14:textId="77777777" w:rsidR="008F73F3" w:rsidRPr="00CB4299" w:rsidRDefault="008F73F3" w:rsidP="008F73F3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r w:rsidRPr="00CB4299">
              <w:rPr>
                <w:rFonts w:cstheme="minorHAnsi"/>
                <w:b/>
                <w:sz w:val="18"/>
                <w:szCs w:val="18"/>
              </w:rPr>
              <w:t>Zgodność z krajowymi dokumentami strategicznymi:</w:t>
            </w:r>
          </w:p>
          <w:p w14:paraId="7247D146" w14:textId="77777777" w:rsidR="00FD781C" w:rsidRPr="00CB4299" w:rsidRDefault="008F73F3" w:rsidP="000A145B">
            <w:pPr>
              <w:pStyle w:val="Akapitzlist"/>
              <w:numPr>
                <w:ilvl w:val="0"/>
                <w:numId w:val="11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CB4299">
              <w:rPr>
                <w:rFonts w:cstheme="minorHAnsi"/>
                <w:sz w:val="18"/>
                <w:szCs w:val="18"/>
              </w:rPr>
              <w:t>Program Zintegrowanej Informatyzacji Państwa. Cel szczegółowy: 4.2.1.</w:t>
            </w:r>
            <w:r w:rsidR="00FD781C" w:rsidRPr="00CB4299">
              <w:rPr>
                <w:rFonts w:cstheme="minorHAnsi"/>
                <w:sz w:val="18"/>
                <w:szCs w:val="18"/>
              </w:rPr>
              <w:t xml:space="preserve"> Zwiększenie jakości oraz zakresu komunikacji między obywatelami i innymi interesariuszami a państwem. Kierunek interwencji 5.1. Reorientacja administracji publicznej na usługi zorientowane wokół potrzeb obywateli. </w:t>
            </w:r>
          </w:p>
          <w:p w14:paraId="48344D2F" w14:textId="77777777" w:rsidR="00EC71A0" w:rsidRPr="00CB4299" w:rsidRDefault="00FD781C" w:rsidP="000A145B">
            <w:pPr>
              <w:pStyle w:val="Akapitzlist"/>
              <w:numPr>
                <w:ilvl w:val="0"/>
                <w:numId w:val="11"/>
              </w:numPr>
              <w:spacing w:after="120"/>
              <w:contextualSpacing w:val="0"/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sz w:val="18"/>
                <w:szCs w:val="18"/>
              </w:rPr>
              <w:t>Strategia na rzecz Odpowiedzialnego Rozwoju</w:t>
            </w:r>
            <w:r w:rsidR="001C39C1" w:rsidRPr="00CB4299">
              <w:rPr>
                <w:rFonts w:cstheme="minorHAnsi"/>
                <w:sz w:val="18"/>
                <w:szCs w:val="18"/>
              </w:rPr>
              <w:t xml:space="preserve"> do roku 2020 (z perspektywą do 2030) Obszar: E-państwo, Kierunek Interwencji: Budowa i rozwój e-administracji – orientacja administracji państwa na usługi cyfrowe</w:t>
            </w:r>
            <w:r w:rsidR="00EC71A0" w:rsidRPr="00CB4299">
              <w:rPr>
                <w:rFonts w:cstheme="minorHAnsi"/>
                <w:sz w:val="18"/>
                <w:szCs w:val="18"/>
              </w:rPr>
              <w:t xml:space="preserve">. </w:t>
            </w:r>
          </w:p>
          <w:p w14:paraId="428B80E4" w14:textId="77777777" w:rsidR="004A3719" w:rsidRPr="00CB4299" w:rsidRDefault="001C39C1" w:rsidP="000A145B">
            <w:pPr>
              <w:pStyle w:val="Akapitzlist"/>
              <w:numPr>
                <w:ilvl w:val="0"/>
                <w:numId w:val="11"/>
              </w:numPr>
              <w:spacing w:after="120"/>
              <w:contextualSpacing w:val="0"/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sz w:val="18"/>
                <w:szCs w:val="18"/>
              </w:rPr>
              <w:t>Strategia „Sprawne i Nowoczesne Państwo 2030” Cel szczegółowy III. Podniesienie sprawności realizacji zadań państwa poprzez wykorzystanie technologii cyfrowych i zmianę sposobu działania stosownie do możliwości, jakie stwarza technologia.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29"/>
              <w:gridCol w:w="5812"/>
            </w:tblGrid>
            <w:tr w:rsidR="004A3719" w:rsidRPr="00CB4299" w14:paraId="0A0DD141" w14:textId="77777777" w:rsidTr="005300ED">
              <w:tc>
                <w:tcPr>
                  <w:tcW w:w="1129" w:type="dxa"/>
                </w:tcPr>
                <w:p w14:paraId="2C003B69" w14:textId="77777777" w:rsidR="004A3719" w:rsidRPr="00CB4299" w:rsidRDefault="004A3719" w:rsidP="004A3719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b/>
                      <w:sz w:val="18"/>
                      <w:szCs w:val="18"/>
                    </w:rPr>
                    <w:t>KPI:</w:t>
                  </w:r>
                </w:p>
              </w:tc>
              <w:tc>
                <w:tcPr>
                  <w:tcW w:w="5812" w:type="dxa"/>
                </w:tcPr>
                <w:p w14:paraId="1FF3E537" w14:textId="77777777" w:rsidR="004A3719" w:rsidRPr="00CB4299" w:rsidRDefault="004A3719" w:rsidP="004A37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>1. Liczba załatwionych spraw poprzez udostępnioną on-line usługę publiczną</w:t>
                  </w:r>
                </w:p>
                <w:p w14:paraId="6AAD400D" w14:textId="77777777" w:rsidR="004A3719" w:rsidRPr="00CB4299" w:rsidRDefault="004A3719" w:rsidP="004A37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 xml:space="preserve">2. Liczba usług publicznych udostępnionych on-line o stopniu dojrzałości </w:t>
                  </w:r>
                </w:p>
                <w:p w14:paraId="137F2118" w14:textId="77777777" w:rsidR="004A3719" w:rsidRPr="00CB4299" w:rsidRDefault="004A3719" w:rsidP="004A37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>dwustronna interakcja</w:t>
                  </w:r>
                </w:p>
                <w:p w14:paraId="0F255E8D" w14:textId="77777777" w:rsidR="004A3719" w:rsidRPr="00CB4299" w:rsidRDefault="004A3719" w:rsidP="004A37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>3. Liczba uruchomionych systemów teleinformatycznych w podmiotach</w:t>
                  </w:r>
                </w:p>
                <w:p w14:paraId="27A90FFB" w14:textId="77777777" w:rsidR="004A3719" w:rsidRPr="00CB4299" w:rsidRDefault="004A3719" w:rsidP="004A37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>wykonujących zadania publiczne</w:t>
                  </w:r>
                </w:p>
                <w:p w14:paraId="1BD6D1F9" w14:textId="77777777" w:rsidR="004A3719" w:rsidRPr="00CB4299" w:rsidRDefault="004A3719" w:rsidP="004A37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>4. Liczba pracowników podmiotów wykonujących zadania publiczne</w:t>
                  </w:r>
                </w:p>
                <w:p w14:paraId="1B42035E" w14:textId="77777777" w:rsidR="004A3719" w:rsidRPr="00CB4299" w:rsidRDefault="004A3719" w:rsidP="004A37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>niebędących pracownikami IT, objętych wsparciem szkoleniowym - ogółem</w:t>
                  </w:r>
                </w:p>
                <w:p w14:paraId="4E87F2AE" w14:textId="77777777" w:rsidR="004A3719" w:rsidRPr="00CB4299" w:rsidRDefault="004A3719" w:rsidP="004A37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>5. Liczba pracowników podmiotów wykonujących zadania publiczne nie</w:t>
                  </w:r>
                </w:p>
                <w:p w14:paraId="5075ECA1" w14:textId="77777777" w:rsidR="004A3719" w:rsidRPr="00CB4299" w:rsidRDefault="004A3719" w:rsidP="004A37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>będących pracownikami IT, objętych wsparciem szkoleniowym – kobiety</w:t>
                  </w:r>
                </w:p>
                <w:p w14:paraId="5703BA26" w14:textId="77777777" w:rsidR="004A3719" w:rsidRPr="00CB4299" w:rsidRDefault="004A3719" w:rsidP="004A37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>6. Liczba pracowników podmiotów wykonujących zadania publiczne nie</w:t>
                  </w:r>
                </w:p>
                <w:p w14:paraId="45091F98" w14:textId="77777777" w:rsidR="004A3719" w:rsidRPr="00CB4299" w:rsidRDefault="004A3719" w:rsidP="004A371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>będących pracownikami IT, objętych wsparciem szkoleniowym – mężczyźni</w:t>
                  </w:r>
                </w:p>
              </w:tc>
            </w:tr>
            <w:tr w:rsidR="004A3719" w:rsidRPr="00CB4299" w14:paraId="1FFCC398" w14:textId="77777777" w:rsidTr="005300ED">
              <w:tc>
                <w:tcPr>
                  <w:tcW w:w="1129" w:type="dxa"/>
                </w:tcPr>
                <w:p w14:paraId="4F216595" w14:textId="77777777" w:rsidR="004A3719" w:rsidRPr="00CB4299" w:rsidRDefault="004A3719" w:rsidP="004A37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b/>
                      <w:sz w:val="18"/>
                      <w:szCs w:val="18"/>
                    </w:rPr>
                    <w:t>Wartość</w:t>
                  </w:r>
                </w:p>
                <w:p w14:paraId="4F42DD18" w14:textId="77777777" w:rsidR="004A3719" w:rsidRPr="00CB4299" w:rsidRDefault="004A3719" w:rsidP="004A37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b/>
                      <w:sz w:val="18"/>
                      <w:szCs w:val="18"/>
                    </w:rPr>
                    <w:t>aktualna i</w:t>
                  </w:r>
                </w:p>
                <w:p w14:paraId="5328C4FF" w14:textId="77777777" w:rsidR="004A3719" w:rsidRPr="00CB4299" w:rsidRDefault="004A3719" w:rsidP="004A37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b/>
                      <w:sz w:val="18"/>
                      <w:szCs w:val="18"/>
                    </w:rPr>
                    <w:t>docelowa</w:t>
                  </w:r>
                </w:p>
                <w:p w14:paraId="5E1A5E53" w14:textId="77777777" w:rsidR="004A3719" w:rsidRPr="00CB4299" w:rsidRDefault="004A3719" w:rsidP="004A3719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b/>
                      <w:sz w:val="18"/>
                      <w:szCs w:val="18"/>
                    </w:rPr>
                    <w:t>KPI:</w:t>
                  </w:r>
                </w:p>
              </w:tc>
              <w:tc>
                <w:tcPr>
                  <w:tcW w:w="5812" w:type="dxa"/>
                </w:tcPr>
                <w:p w14:paraId="34A18160" w14:textId="77777777" w:rsidR="004A3719" w:rsidRPr="00CB4299" w:rsidRDefault="004A3719" w:rsidP="004A37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>dla 1: 0 spraw związanych z weryfikacją jakości usług IAS przez  konsumentów</w:t>
                  </w:r>
                </w:p>
                <w:p w14:paraId="32ED16F1" w14:textId="77777777" w:rsidR="004A3719" w:rsidRPr="00CB4299" w:rsidRDefault="004A3719" w:rsidP="004A37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>dla 2: 0 usług</w:t>
                  </w:r>
                </w:p>
                <w:p w14:paraId="4C95F7F0" w14:textId="77777777" w:rsidR="004A3719" w:rsidRPr="00CB4299" w:rsidRDefault="004A3719" w:rsidP="004A37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>dla 3: 0 systemów</w:t>
                  </w:r>
                </w:p>
                <w:p w14:paraId="30558A9B" w14:textId="77777777" w:rsidR="004A3719" w:rsidRPr="00CB4299" w:rsidRDefault="004A3719" w:rsidP="004A37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>dla 4: 0</w:t>
                  </w:r>
                </w:p>
                <w:p w14:paraId="5CB31CAC" w14:textId="77777777" w:rsidR="004A3719" w:rsidRPr="00CB4299" w:rsidRDefault="004A3719" w:rsidP="004A37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>dla 5: 0</w:t>
                  </w:r>
                </w:p>
                <w:p w14:paraId="5E5FCD72" w14:textId="77777777" w:rsidR="004A3719" w:rsidRPr="00CB4299" w:rsidRDefault="004A3719" w:rsidP="004A37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lastRenderedPageBreak/>
                    <w:t>dla 6: 0</w:t>
                  </w:r>
                </w:p>
                <w:p w14:paraId="1C597BE3" w14:textId="77777777" w:rsidR="004A3719" w:rsidRPr="00CB4299" w:rsidRDefault="004A3719" w:rsidP="004A37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>dla 1: 256 250 spraw związanych z weryfikacją jakości usług IAS przez</w:t>
                  </w:r>
                </w:p>
                <w:p w14:paraId="2FF27567" w14:textId="77777777" w:rsidR="004A3719" w:rsidRPr="00CB4299" w:rsidRDefault="004A3719" w:rsidP="004A37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 xml:space="preserve">konsumentów (w ciągu roku) </w:t>
                  </w:r>
                </w:p>
                <w:p w14:paraId="038EC444" w14:textId="77777777" w:rsidR="004A3719" w:rsidRPr="00CB4299" w:rsidRDefault="004A3719" w:rsidP="004A37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>dla 2: 1 e-usługa</w:t>
                  </w:r>
                </w:p>
                <w:p w14:paraId="170C21FF" w14:textId="77777777" w:rsidR="004A3719" w:rsidRPr="00CB4299" w:rsidRDefault="004A3719" w:rsidP="004A37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>dla 3: 1 system</w:t>
                  </w:r>
                </w:p>
                <w:p w14:paraId="4780FD71" w14:textId="77777777" w:rsidR="004A3719" w:rsidRPr="00CB4299" w:rsidRDefault="004A3719" w:rsidP="004A37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>dla 4: 32 osoby</w:t>
                  </w:r>
                </w:p>
                <w:p w14:paraId="3A87AEAB" w14:textId="77777777" w:rsidR="004A3719" w:rsidRPr="00CB4299" w:rsidRDefault="004A3719" w:rsidP="004A37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>dla 5: 16 kobiet</w:t>
                  </w:r>
                </w:p>
                <w:p w14:paraId="0244AF11" w14:textId="77777777" w:rsidR="004A3719" w:rsidRPr="00CB4299" w:rsidRDefault="004A3719" w:rsidP="004A371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>dla 6: 16 mężczyzn</w:t>
                  </w:r>
                </w:p>
              </w:tc>
            </w:tr>
            <w:tr w:rsidR="004A3719" w:rsidRPr="00CB4299" w14:paraId="590AD83E" w14:textId="77777777" w:rsidTr="005300ED">
              <w:tc>
                <w:tcPr>
                  <w:tcW w:w="1129" w:type="dxa"/>
                </w:tcPr>
                <w:p w14:paraId="3EE85C56" w14:textId="77777777" w:rsidR="004A3719" w:rsidRPr="00CB4299" w:rsidRDefault="004A3719" w:rsidP="004A37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b/>
                      <w:sz w:val="18"/>
                      <w:szCs w:val="18"/>
                    </w:rPr>
                    <w:lastRenderedPageBreak/>
                    <w:t>Metoda</w:t>
                  </w:r>
                </w:p>
                <w:p w14:paraId="732B2FF9" w14:textId="77777777" w:rsidR="004A3719" w:rsidRPr="00CB4299" w:rsidRDefault="004A3719" w:rsidP="004A371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b/>
                      <w:sz w:val="18"/>
                      <w:szCs w:val="18"/>
                    </w:rPr>
                    <w:t>pomiaru KPI</w:t>
                  </w:r>
                </w:p>
              </w:tc>
              <w:tc>
                <w:tcPr>
                  <w:tcW w:w="5812" w:type="dxa"/>
                </w:tcPr>
                <w:p w14:paraId="5ADC5067" w14:textId="77777777" w:rsidR="004A3719" w:rsidRPr="00CB4299" w:rsidRDefault="004A3719" w:rsidP="004A37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>dla 1: raporty miesięczne oraz raport roczny z przeprowadzonych testów</w:t>
                  </w:r>
                </w:p>
                <w:p w14:paraId="51055D74" w14:textId="77777777" w:rsidR="004A3719" w:rsidRPr="00CB4299" w:rsidRDefault="004A3719" w:rsidP="004A37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>jakości usług IAS a także ilość zgłoszeń przyjętych za pomocą e-usługi</w:t>
                  </w:r>
                </w:p>
                <w:p w14:paraId="55DF0368" w14:textId="77777777" w:rsidR="004A3719" w:rsidRPr="00CB4299" w:rsidRDefault="004A3719" w:rsidP="004A37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>dla 2,3: testy wdrożeniowe i akceptacyjne systemu</w:t>
                  </w:r>
                </w:p>
                <w:p w14:paraId="67928592" w14:textId="77777777" w:rsidR="004A3719" w:rsidRPr="00CB4299" w:rsidRDefault="004A3719" w:rsidP="004A37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>dla 4,5,6: dokumentacja szkoleniowa (m.in. materiały szkoleniowe, listy</w:t>
                  </w:r>
                </w:p>
                <w:p w14:paraId="7B1B153E" w14:textId="77777777" w:rsidR="004A3719" w:rsidRPr="00CB4299" w:rsidRDefault="004A3719" w:rsidP="004A371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>obecności, wyniki testów wiedzy i umiejętności po szkoleniu)</w:t>
                  </w:r>
                </w:p>
              </w:tc>
            </w:tr>
          </w:tbl>
          <w:p w14:paraId="4152DFF2" w14:textId="77777777" w:rsidR="008D19A9" w:rsidRPr="00CB4299" w:rsidRDefault="008D19A9">
            <w:pPr>
              <w:spacing w:after="120"/>
              <w:jc w:val="both"/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ela-Siatka"/>
              <w:tblW w:w="6977" w:type="dxa"/>
              <w:tblLayout w:type="fixed"/>
              <w:tblLook w:val="04A0" w:firstRow="1" w:lastRow="0" w:firstColumn="1" w:lastColumn="0" w:noHBand="0" w:noVBand="1"/>
            </w:tblPr>
            <w:tblGrid>
              <w:gridCol w:w="1874"/>
              <w:gridCol w:w="706"/>
              <w:gridCol w:w="992"/>
              <w:gridCol w:w="1701"/>
              <w:gridCol w:w="1704"/>
            </w:tblGrid>
            <w:tr w:rsidR="00886AA1" w:rsidRPr="00CB4299" w14:paraId="18785760" w14:textId="77777777" w:rsidTr="00363804">
              <w:trPr>
                <w:tblHeader/>
              </w:trPr>
              <w:tc>
                <w:tcPr>
                  <w:tcW w:w="1874" w:type="dxa"/>
                  <w:shd w:val="clear" w:color="auto" w:fill="D0CECE" w:themeFill="background2" w:themeFillShade="E6"/>
                  <w:vAlign w:val="center"/>
                </w:tcPr>
                <w:p w14:paraId="56E6F906" w14:textId="77777777" w:rsidR="008D19A9" w:rsidRPr="00CB4299" w:rsidRDefault="008D19A9" w:rsidP="008D19A9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b/>
                      <w:sz w:val="18"/>
                      <w:szCs w:val="18"/>
                    </w:rPr>
                    <w:t>Nazwa</w:t>
                  </w:r>
                </w:p>
              </w:tc>
              <w:tc>
                <w:tcPr>
                  <w:tcW w:w="706" w:type="dxa"/>
                  <w:shd w:val="clear" w:color="auto" w:fill="D0CECE" w:themeFill="background2" w:themeFillShade="E6"/>
                  <w:vAlign w:val="center"/>
                </w:tcPr>
                <w:p w14:paraId="75EC3D1C" w14:textId="77777777" w:rsidR="008D19A9" w:rsidRPr="00CB4299" w:rsidRDefault="008D19A9" w:rsidP="008D19A9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b/>
                      <w:sz w:val="18"/>
                      <w:szCs w:val="18"/>
                    </w:rPr>
                    <w:t>Jedn. miary</w:t>
                  </w:r>
                </w:p>
              </w:tc>
              <w:tc>
                <w:tcPr>
                  <w:tcW w:w="992" w:type="dxa"/>
                  <w:shd w:val="clear" w:color="auto" w:fill="D0CECE" w:themeFill="background2" w:themeFillShade="E6"/>
                  <w:vAlign w:val="center"/>
                </w:tcPr>
                <w:p w14:paraId="02F14486" w14:textId="77777777" w:rsidR="008D19A9" w:rsidRPr="00CB4299" w:rsidRDefault="008D19A9" w:rsidP="008D19A9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b/>
                      <w:sz w:val="18"/>
                      <w:szCs w:val="18"/>
                    </w:rPr>
                    <w:t xml:space="preserve">Wartość </w:t>
                  </w:r>
                </w:p>
                <w:p w14:paraId="7CDE8B23" w14:textId="77777777" w:rsidR="008D19A9" w:rsidRPr="00CB4299" w:rsidRDefault="008D19A9" w:rsidP="008D19A9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b/>
                      <w:sz w:val="18"/>
                      <w:szCs w:val="18"/>
                    </w:rPr>
                    <w:t>docelowa</w:t>
                  </w:r>
                </w:p>
              </w:tc>
              <w:tc>
                <w:tcPr>
                  <w:tcW w:w="1701" w:type="dxa"/>
                  <w:shd w:val="clear" w:color="auto" w:fill="D0CECE" w:themeFill="background2" w:themeFillShade="E6"/>
                  <w:vAlign w:val="center"/>
                </w:tcPr>
                <w:p w14:paraId="008CC258" w14:textId="77777777" w:rsidR="008D19A9" w:rsidRPr="00CB4299" w:rsidRDefault="008D19A9" w:rsidP="008D19A9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b/>
                      <w:sz w:val="18"/>
                      <w:szCs w:val="18"/>
                    </w:rPr>
                    <w:t>Planowany termin osiągnięcia</w:t>
                  </w:r>
                </w:p>
              </w:tc>
              <w:tc>
                <w:tcPr>
                  <w:tcW w:w="1704" w:type="dxa"/>
                  <w:shd w:val="clear" w:color="auto" w:fill="D0CECE" w:themeFill="background2" w:themeFillShade="E6"/>
                  <w:vAlign w:val="center"/>
                </w:tcPr>
                <w:p w14:paraId="3308617E" w14:textId="77777777" w:rsidR="008D19A9" w:rsidRPr="00CB4299" w:rsidRDefault="008D19A9" w:rsidP="008D19A9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b/>
                      <w:sz w:val="18"/>
                      <w:szCs w:val="18"/>
                    </w:rPr>
                    <w:t>Wartość osiągnięta od początku realizacji projektu (narastająco)</w:t>
                  </w:r>
                </w:p>
              </w:tc>
            </w:tr>
            <w:tr w:rsidR="00A5182F" w:rsidRPr="00CB4299" w14:paraId="28F74828" w14:textId="77777777" w:rsidTr="00363804">
              <w:tc>
                <w:tcPr>
                  <w:tcW w:w="1874" w:type="dxa"/>
                </w:tcPr>
                <w:p w14:paraId="494B76FB" w14:textId="77777777" w:rsidR="008D19A9" w:rsidRPr="00CB4299" w:rsidRDefault="008D19A9" w:rsidP="008D19A9">
                  <w:pPr>
                    <w:pStyle w:val="Tekstpodstawowy2"/>
                    <w:spacing w:after="0" w:line="259" w:lineRule="auto"/>
                    <w:rPr>
                      <w:rFonts w:cstheme="minorHAnsi"/>
                      <w:sz w:val="18"/>
                      <w:szCs w:val="18"/>
                      <w:lang w:eastAsia="pl-PL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>Liczba załatwionych spraw poprzez udostępnioną on-line usługę publiczną</w:t>
                  </w:r>
                </w:p>
              </w:tc>
              <w:tc>
                <w:tcPr>
                  <w:tcW w:w="706" w:type="dxa"/>
                </w:tcPr>
                <w:p w14:paraId="6F2045F6" w14:textId="77777777" w:rsidR="008D19A9" w:rsidRPr="00CB4299" w:rsidRDefault="008D19A9" w:rsidP="008D19A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 xml:space="preserve">Szt. </w:t>
                  </w:r>
                </w:p>
              </w:tc>
              <w:tc>
                <w:tcPr>
                  <w:tcW w:w="992" w:type="dxa"/>
                </w:tcPr>
                <w:p w14:paraId="4428D2D9" w14:textId="77777777" w:rsidR="008D19A9" w:rsidRPr="00CB4299" w:rsidRDefault="008D19A9" w:rsidP="008D19A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>256 250*</w:t>
                  </w:r>
                </w:p>
              </w:tc>
              <w:tc>
                <w:tcPr>
                  <w:tcW w:w="1701" w:type="dxa"/>
                </w:tcPr>
                <w:p w14:paraId="6D2D98A2" w14:textId="77777777" w:rsidR="008D19A9" w:rsidRPr="00CB4299" w:rsidRDefault="008D19A9" w:rsidP="008D19A9">
                  <w:pPr>
                    <w:rPr>
                      <w:rFonts w:cstheme="minorHAnsi"/>
                      <w:sz w:val="18"/>
                      <w:szCs w:val="18"/>
                      <w:lang w:eastAsia="pl-PL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  <w:lang w:eastAsia="pl-PL"/>
                    </w:rPr>
                    <w:t xml:space="preserve">12-2024 ( z uwagi na przesunięcie okresu realizacji projektu do 12-2023)  </w:t>
                  </w:r>
                </w:p>
              </w:tc>
              <w:tc>
                <w:tcPr>
                  <w:tcW w:w="1704" w:type="dxa"/>
                </w:tcPr>
                <w:p w14:paraId="09457BD6" w14:textId="59DDB6B0" w:rsidR="008D19A9" w:rsidRPr="00CB4299" w:rsidRDefault="00011251" w:rsidP="0001125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>693 135</w:t>
                  </w:r>
                </w:p>
              </w:tc>
            </w:tr>
            <w:tr w:rsidR="00A5182F" w:rsidRPr="00CB4299" w14:paraId="1D206256" w14:textId="77777777" w:rsidTr="00363804">
              <w:trPr>
                <w:trHeight w:val="723"/>
              </w:trPr>
              <w:tc>
                <w:tcPr>
                  <w:tcW w:w="1874" w:type="dxa"/>
                </w:tcPr>
                <w:p w14:paraId="77D0DB90" w14:textId="77777777" w:rsidR="008D19A9" w:rsidRPr="00CB4299" w:rsidRDefault="008D19A9" w:rsidP="008D19A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>Liczba usług publicznych udostępnionych on-line o stopniu dojrzałości 3 -</w:t>
                  </w:r>
                </w:p>
                <w:p w14:paraId="22842E28" w14:textId="77777777" w:rsidR="008D19A9" w:rsidRPr="00CB4299" w:rsidRDefault="008D19A9" w:rsidP="008D19A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18"/>
                      <w:szCs w:val="18"/>
                      <w:lang w:eastAsia="pl-PL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 xml:space="preserve">dwustronna interakcja </w:t>
                  </w:r>
                </w:p>
              </w:tc>
              <w:tc>
                <w:tcPr>
                  <w:tcW w:w="706" w:type="dxa"/>
                </w:tcPr>
                <w:p w14:paraId="43EB7E56" w14:textId="77777777" w:rsidR="008D19A9" w:rsidRPr="00CB4299" w:rsidRDefault="008D19A9" w:rsidP="008D19A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 xml:space="preserve">Szt. </w:t>
                  </w:r>
                </w:p>
              </w:tc>
              <w:tc>
                <w:tcPr>
                  <w:tcW w:w="992" w:type="dxa"/>
                </w:tcPr>
                <w:p w14:paraId="3C5A7FDC" w14:textId="77777777" w:rsidR="008D19A9" w:rsidRPr="00CB4299" w:rsidRDefault="008D19A9" w:rsidP="008D19A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 xml:space="preserve">1  </w:t>
                  </w:r>
                </w:p>
              </w:tc>
              <w:tc>
                <w:tcPr>
                  <w:tcW w:w="1701" w:type="dxa"/>
                </w:tcPr>
                <w:p w14:paraId="76E7F3DC" w14:textId="77777777" w:rsidR="008D19A9" w:rsidRPr="00CB4299" w:rsidRDefault="008D19A9" w:rsidP="008D19A9">
                  <w:pPr>
                    <w:rPr>
                      <w:rFonts w:cstheme="minorHAnsi"/>
                      <w:sz w:val="18"/>
                      <w:szCs w:val="18"/>
                      <w:lang w:eastAsia="pl-PL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  <w:lang w:eastAsia="pl-PL"/>
                    </w:rPr>
                    <w:t xml:space="preserve">12-2023 ( z uwagi na przesunięcie okresu realizacji projektu do 12-2023)  </w:t>
                  </w:r>
                  <w:bookmarkStart w:id="0" w:name="_GoBack"/>
                  <w:bookmarkEnd w:id="0"/>
                </w:p>
              </w:tc>
              <w:tc>
                <w:tcPr>
                  <w:tcW w:w="1704" w:type="dxa"/>
                </w:tcPr>
                <w:p w14:paraId="3B833010" w14:textId="77777777" w:rsidR="008D19A9" w:rsidRPr="00CB4299" w:rsidRDefault="008D19A9" w:rsidP="008D19A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>1</w:t>
                  </w:r>
                </w:p>
              </w:tc>
            </w:tr>
            <w:tr w:rsidR="00A5182F" w:rsidRPr="00CB4299" w14:paraId="50AFB4B2" w14:textId="77777777" w:rsidTr="00363804">
              <w:tc>
                <w:tcPr>
                  <w:tcW w:w="1874" w:type="dxa"/>
                </w:tcPr>
                <w:p w14:paraId="191858B8" w14:textId="77777777" w:rsidR="008D19A9" w:rsidRPr="00CB4299" w:rsidRDefault="008D19A9" w:rsidP="008D19A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18"/>
                      <w:szCs w:val="18"/>
                      <w:lang w:eastAsia="pl-PL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>Liczba uruchomionych systemów teleinformatycznych w podmiotach wykonujących zadania publiczne</w:t>
                  </w:r>
                </w:p>
              </w:tc>
              <w:tc>
                <w:tcPr>
                  <w:tcW w:w="706" w:type="dxa"/>
                </w:tcPr>
                <w:p w14:paraId="56105240" w14:textId="77777777" w:rsidR="008D19A9" w:rsidRPr="00CB4299" w:rsidRDefault="008D19A9" w:rsidP="008D19A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 xml:space="preserve">Szt. </w:t>
                  </w:r>
                </w:p>
              </w:tc>
              <w:tc>
                <w:tcPr>
                  <w:tcW w:w="992" w:type="dxa"/>
                </w:tcPr>
                <w:p w14:paraId="4B303F0F" w14:textId="77777777" w:rsidR="008D19A9" w:rsidRPr="00CB4299" w:rsidRDefault="008D19A9" w:rsidP="008D19A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 xml:space="preserve">1 </w:t>
                  </w:r>
                </w:p>
              </w:tc>
              <w:tc>
                <w:tcPr>
                  <w:tcW w:w="1701" w:type="dxa"/>
                </w:tcPr>
                <w:p w14:paraId="14F00C2D" w14:textId="77777777" w:rsidR="008D19A9" w:rsidRPr="00CB4299" w:rsidRDefault="008D19A9" w:rsidP="008D19A9">
                  <w:pPr>
                    <w:rPr>
                      <w:rFonts w:cstheme="minorHAnsi"/>
                      <w:color w:val="0070C0"/>
                      <w:sz w:val="18"/>
                      <w:szCs w:val="18"/>
                      <w:lang w:eastAsia="pl-PL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  <w:lang w:eastAsia="pl-PL"/>
                    </w:rPr>
                    <w:t xml:space="preserve">12-2023 ( z uwagi na przesunięcie okresu realizacji projektu do 12-2023)  </w:t>
                  </w:r>
                </w:p>
              </w:tc>
              <w:tc>
                <w:tcPr>
                  <w:tcW w:w="1704" w:type="dxa"/>
                </w:tcPr>
                <w:p w14:paraId="580FD923" w14:textId="77777777" w:rsidR="008D19A9" w:rsidRPr="00CB4299" w:rsidRDefault="008D19A9" w:rsidP="008D19A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>1</w:t>
                  </w:r>
                </w:p>
              </w:tc>
            </w:tr>
            <w:tr w:rsidR="00A5182F" w:rsidRPr="00CB4299" w14:paraId="48D8B0D3" w14:textId="77777777" w:rsidTr="00363804">
              <w:tc>
                <w:tcPr>
                  <w:tcW w:w="1874" w:type="dxa"/>
                </w:tcPr>
                <w:p w14:paraId="60276408" w14:textId="77777777" w:rsidR="008D19A9" w:rsidRPr="00CB4299" w:rsidRDefault="008D19A9" w:rsidP="008D19A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18"/>
                      <w:szCs w:val="18"/>
                      <w:lang w:eastAsia="pl-PL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>Liczba pracowników podmiotów wykonujących zadania publiczne niebędących pracownikami IT, objętych wsparciem szkoleniowym – ogółem</w:t>
                  </w:r>
                </w:p>
              </w:tc>
              <w:tc>
                <w:tcPr>
                  <w:tcW w:w="706" w:type="dxa"/>
                </w:tcPr>
                <w:p w14:paraId="62356756" w14:textId="77777777" w:rsidR="008D19A9" w:rsidRPr="00CB4299" w:rsidRDefault="008D19A9" w:rsidP="008D19A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 xml:space="preserve">Szt. </w:t>
                  </w:r>
                </w:p>
              </w:tc>
              <w:tc>
                <w:tcPr>
                  <w:tcW w:w="992" w:type="dxa"/>
                </w:tcPr>
                <w:p w14:paraId="35CA45AE" w14:textId="77777777" w:rsidR="008D19A9" w:rsidRPr="00CB4299" w:rsidRDefault="008D19A9" w:rsidP="008D19A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 xml:space="preserve">32 </w:t>
                  </w:r>
                </w:p>
              </w:tc>
              <w:tc>
                <w:tcPr>
                  <w:tcW w:w="1701" w:type="dxa"/>
                </w:tcPr>
                <w:p w14:paraId="2BDFEC38" w14:textId="77777777" w:rsidR="008D19A9" w:rsidRPr="00CB4299" w:rsidRDefault="008D19A9" w:rsidP="008D19A9">
                  <w:pPr>
                    <w:rPr>
                      <w:rFonts w:cstheme="minorHAnsi"/>
                      <w:color w:val="0070C0"/>
                      <w:sz w:val="18"/>
                      <w:szCs w:val="18"/>
                      <w:lang w:eastAsia="pl-PL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  <w:lang w:eastAsia="pl-PL"/>
                    </w:rPr>
                    <w:t xml:space="preserve">12-2023 ( z uwagi na przesunięcie okresu realizacji projektu do 12-2023)  </w:t>
                  </w:r>
                </w:p>
              </w:tc>
              <w:tc>
                <w:tcPr>
                  <w:tcW w:w="1704" w:type="dxa"/>
                </w:tcPr>
                <w:p w14:paraId="4875E92D" w14:textId="77777777" w:rsidR="008D19A9" w:rsidRPr="00CB4299" w:rsidRDefault="008D19A9" w:rsidP="008D19A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>32</w:t>
                  </w:r>
                </w:p>
              </w:tc>
            </w:tr>
            <w:tr w:rsidR="00A5182F" w:rsidRPr="00CB4299" w14:paraId="14407FA5" w14:textId="77777777" w:rsidTr="00363804">
              <w:tc>
                <w:tcPr>
                  <w:tcW w:w="1874" w:type="dxa"/>
                </w:tcPr>
                <w:p w14:paraId="1FCBC999" w14:textId="77777777" w:rsidR="008D19A9" w:rsidRPr="00CB4299" w:rsidRDefault="008D19A9" w:rsidP="008D19A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18"/>
                      <w:szCs w:val="18"/>
                      <w:lang w:eastAsia="pl-PL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>Liczba pracowników podmiotów wykonujących zadania publiczne nie będących pracownikami IT, objętych wsparciem szkoleniowym – kobiety</w:t>
                  </w:r>
                </w:p>
              </w:tc>
              <w:tc>
                <w:tcPr>
                  <w:tcW w:w="706" w:type="dxa"/>
                </w:tcPr>
                <w:p w14:paraId="6801B8A3" w14:textId="77777777" w:rsidR="008D19A9" w:rsidRPr="00CB4299" w:rsidRDefault="008D19A9" w:rsidP="008D19A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 xml:space="preserve">Szt. </w:t>
                  </w:r>
                </w:p>
              </w:tc>
              <w:tc>
                <w:tcPr>
                  <w:tcW w:w="992" w:type="dxa"/>
                </w:tcPr>
                <w:p w14:paraId="25153F0D" w14:textId="77777777" w:rsidR="008D19A9" w:rsidRPr="00CB4299" w:rsidRDefault="008D19A9" w:rsidP="008D19A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 xml:space="preserve">16  </w:t>
                  </w:r>
                </w:p>
              </w:tc>
              <w:tc>
                <w:tcPr>
                  <w:tcW w:w="1701" w:type="dxa"/>
                </w:tcPr>
                <w:p w14:paraId="3B209689" w14:textId="77777777" w:rsidR="008D19A9" w:rsidRPr="00CB4299" w:rsidRDefault="008D19A9" w:rsidP="008D19A9">
                  <w:pPr>
                    <w:rPr>
                      <w:rFonts w:cstheme="minorHAnsi"/>
                      <w:sz w:val="18"/>
                      <w:szCs w:val="18"/>
                      <w:lang w:eastAsia="pl-PL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  <w:lang w:eastAsia="pl-PL"/>
                    </w:rPr>
                    <w:t xml:space="preserve">12-2023 ( z uwagi na przesunięcie okresu realizacji projektu do 12-2023)  </w:t>
                  </w:r>
                </w:p>
              </w:tc>
              <w:tc>
                <w:tcPr>
                  <w:tcW w:w="1704" w:type="dxa"/>
                </w:tcPr>
                <w:p w14:paraId="6C3BE42D" w14:textId="77777777" w:rsidR="008D19A9" w:rsidRPr="00CB4299" w:rsidRDefault="008D19A9" w:rsidP="008D19A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 xml:space="preserve">17 </w:t>
                  </w:r>
                </w:p>
              </w:tc>
            </w:tr>
            <w:tr w:rsidR="00A5182F" w:rsidRPr="00CB4299" w14:paraId="5D8F1341" w14:textId="77777777" w:rsidTr="00363804">
              <w:tc>
                <w:tcPr>
                  <w:tcW w:w="1874" w:type="dxa"/>
                </w:tcPr>
                <w:p w14:paraId="2D1885C4" w14:textId="77777777" w:rsidR="008D19A9" w:rsidRPr="00CB4299" w:rsidRDefault="008D19A9" w:rsidP="008D19A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>Liczba pracowników podmiotów wykonujących zadania publiczne nie będących pracownikami IT, objętych wsparciem szkoleniowym – mężczyźni</w:t>
                  </w:r>
                </w:p>
              </w:tc>
              <w:tc>
                <w:tcPr>
                  <w:tcW w:w="706" w:type="dxa"/>
                </w:tcPr>
                <w:p w14:paraId="20D075E3" w14:textId="77777777" w:rsidR="008D19A9" w:rsidRPr="00CB4299" w:rsidRDefault="008D19A9" w:rsidP="008D19A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 xml:space="preserve">Szt. </w:t>
                  </w:r>
                </w:p>
              </w:tc>
              <w:tc>
                <w:tcPr>
                  <w:tcW w:w="992" w:type="dxa"/>
                </w:tcPr>
                <w:p w14:paraId="78475C74" w14:textId="77777777" w:rsidR="008D19A9" w:rsidRPr="00CB4299" w:rsidRDefault="008D19A9" w:rsidP="008D19A9">
                  <w:pPr>
                    <w:jc w:val="both"/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1701" w:type="dxa"/>
                </w:tcPr>
                <w:p w14:paraId="64B2C9EC" w14:textId="77777777" w:rsidR="008D19A9" w:rsidRPr="00CB4299" w:rsidRDefault="008D19A9" w:rsidP="008D19A9">
                  <w:pPr>
                    <w:rPr>
                      <w:rFonts w:cstheme="minorHAnsi"/>
                      <w:sz w:val="18"/>
                      <w:szCs w:val="18"/>
                      <w:lang w:eastAsia="pl-PL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  <w:lang w:eastAsia="pl-PL"/>
                    </w:rPr>
                    <w:t>12-2023 ( z uwagi na przesunięcie okresu realizacji projektu do 12-2023)</w:t>
                  </w:r>
                </w:p>
              </w:tc>
              <w:tc>
                <w:tcPr>
                  <w:tcW w:w="1704" w:type="dxa"/>
                </w:tcPr>
                <w:p w14:paraId="39F93F46" w14:textId="77777777" w:rsidR="008D19A9" w:rsidRPr="00CB4299" w:rsidRDefault="008D19A9" w:rsidP="008D19A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 xml:space="preserve">15 -   nieznaczny procent nieosiągnięcia wartości docelowej wskaźnika ( 0,9 %)  wynika z faktycznych możliwości objęcia  wsparciem szkoleniowym tej </w:t>
                  </w:r>
                  <w:r w:rsidRPr="00CB4299">
                    <w:rPr>
                      <w:rFonts w:cstheme="minorHAnsi"/>
                      <w:sz w:val="18"/>
                      <w:szCs w:val="18"/>
                    </w:rPr>
                    <w:lastRenderedPageBreak/>
                    <w:t xml:space="preserve">grupy uczestników i pozostaje bez wpływu na osiągnięto wartość docelową  wskaźnik Liczba pracowników podmiotów wykonujących zadania publiczne niebędących pracownikami IT, objętych wsparciem szkoleniowym – </w:t>
                  </w:r>
                  <w:r w:rsidRPr="00CB4299">
                    <w:rPr>
                      <w:rFonts w:cstheme="minorHAnsi"/>
                      <w:b/>
                      <w:sz w:val="18"/>
                      <w:szCs w:val="18"/>
                    </w:rPr>
                    <w:t xml:space="preserve">ogółem.  </w:t>
                  </w:r>
                </w:p>
              </w:tc>
            </w:tr>
            <w:tr w:rsidR="00A5182F" w:rsidRPr="00CB4299" w14:paraId="135EFB56" w14:textId="77777777" w:rsidTr="00363804">
              <w:tc>
                <w:tcPr>
                  <w:tcW w:w="1874" w:type="dxa"/>
                </w:tcPr>
                <w:p w14:paraId="6ED1875A" w14:textId="77777777" w:rsidR="008D19A9" w:rsidRPr="00CB4299" w:rsidRDefault="008D19A9" w:rsidP="008D19A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lastRenderedPageBreak/>
                    <w:t>Liczba rejestrów publicznych o poprawionej interoperacyjności</w:t>
                  </w:r>
                </w:p>
              </w:tc>
              <w:tc>
                <w:tcPr>
                  <w:tcW w:w="706" w:type="dxa"/>
                </w:tcPr>
                <w:p w14:paraId="774289C5" w14:textId="77777777" w:rsidR="008D19A9" w:rsidRPr="00CB4299" w:rsidRDefault="008D19A9" w:rsidP="008D19A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992" w:type="dxa"/>
                </w:tcPr>
                <w:p w14:paraId="4EAC30FE" w14:textId="77777777" w:rsidR="008D19A9" w:rsidRPr="00CB4299" w:rsidRDefault="008D19A9" w:rsidP="008D19A9">
                  <w:pPr>
                    <w:jc w:val="both"/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14:paraId="3EE065CD" w14:textId="77777777" w:rsidR="008D19A9" w:rsidRPr="00CB4299" w:rsidRDefault="008D19A9" w:rsidP="008D19A9">
                  <w:pPr>
                    <w:rPr>
                      <w:rFonts w:cstheme="minorHAnsi"/>
                      <w:sz w:val="18"/>
                      <w:szCs w:val="18"/>
                      <w:lang w:eastAsia="pl-PL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  <w:lang w:eastAsia="pl-PL"/>
                    </w:rPr>
                    <w:t xml:space="preserve">12-2023 ( z uwagi na przesunięcie okresu realizacji projektu do 12-2023)  </w:t>
                  </w:r>
                </w:p>
              </w:tc>
              <w:tc>
                <w:tcPr>
                  <w:tcW w:w="1704" w:type="dxa"/>
                </w:tcPr>
                <w:p w14:paraId="41AE4808" w14:textId="77777777" w:rsidR="008D19A9" w:rsidRPr="00CB4299" w:rsidRDefault="008D19A9" w:rsidP="008D19A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>1</w:t>
                  </w:r>
                </w:p>
              </w:tc>
            </w:tr>
            <w:tr w:rsidR="00A5182F" w:rsidRPr="00CB4299" w14:paraId="7FB2EB72" w14:textId="77777777" w:rsidTr="00363804">
              <w:tc>
                <w:tcPr>
                  <w:tcW w:w="1874" w:type="dxa"/>
                </w:tcPr>
                <w:p w14:paraId="7B5D85CB" w14:textId="77777777" w:rsidR="008D19A9" w:rsidRPr="00CB4299" w:rsidRDefault="008D19A9" w:rsidP="008D19A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>Moc obliczeniowa serwerowni</w:t>
                  </w:r>
                </w:p>
              </w:tc>
              <w:tc>
                <w:tcPr>
                  <w:tcW w:w="706" w:type="dxa"/>
                </w:tcPr>
                <w:p w14:paraId="4DE2C8F0" w14:textId="77777777" w:rsidR="008D19A9" w:rsidRPr="00CB4299" w:rsidRDefault="008D19A9" w:rsidP="008D19A9">
                  <w:pPr>
                    <w:rPr>
                      <w:rFonts w:cstheme="minorHAnsi"/>
                      <w:sz w:val="18"/>
                      <w:szCs w:val="18"/>
                    </w:rPr>
                  </w:pPr>
                  <w:proofErr w:type="spellStart"/>
                  <w:r w:rsidRPr="00CB4299">
                    <w:rPr>
                      <w:rFonts w:cstheme="minorHAnsi"/>
                      <w:sz w:val="18"/>
                      <w:szCs w:val="18"/>
                    </w:rPr>
                    <w:t>Teroflapsy</w:t>
                  </w:r>
                  <w:proofErr w:type="spellEnd"/>
                </w:p>
              </w:tc>
              <w:tc>
                <w:tcPr>
                  <w:tcW w:w="992" w:type="dxa"/>
                </w:tcPr>
                <w:p w14:paraId="10437356" w14:textId="77777777" w:rsidR="008D19A9" w:rsidRPr="00CB4299" w:rsidRDefault="008D19A9" w:rsidP="008D19A9">
                  <w:pPr>
                    <w:jc w:val="both"/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701" w:type="dxa"/>
                </w:tcPr>
                <w:p w14:paraId="06AC5D0C" w14:textId="77777777" w:rsidR="008D19A9" w:rsidRPr="00CB4299" w:rsidRDefault="008D19A9" w:rsidP="008D19A9">
                  <w:pPr>
                    <w:jc w:val="both"/>
                    <w:rPr>
                      <w:rFonts w:cstheme="minorHAnsi"/>
                      <w:sz w:val="18"/>
                      <w:szCs w:val="18"/>
                      <w:lang w:eastAsia="pl-PL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  <w:lang w:eastAsia="pl-PL"/>
                    </w:rPr>
                    <w:t xml:space="preserve">12-2023 (z uwagi na przesunięcie okresu realizacji projektu do 12-2023)  </w:t>
                  </w:r>
                </w:p>
              </w:tc>
              <w:tc>
                <w:tcPr>
                  <w:tcW w:w="1704" w:type="dxa"/>
                </w:tcPr>
                <w:p w14:paraId="1D7A4EAF" w14:textId="77777777" w:rsidR="008D19A9" w:rsidRPr="00CB4299" w:rsidRDefault="008D19A9" w:rsidP="008D19A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 xml:space="preserve">5,32 –   różnica pomiędzy wartością planowaną a faktycznie osiągniętą  wynika z przyjęcia błędnych założeń  w zakresie  wartości docelowych parametrów uwzględnionych w opracowanym na etapie aplikowania  formularzu do przeliczeń. Jednocześnie  pamiętać należy iż jest to wskaźnik   </w:t>
                  </w:r>
                  <w:r w:rsidRPr="00CB4299">
                    <w:rPr>
                      <w:rFonts w:eastAsia="Calibri" w:cstheme="minorHAnsi"/>
                      <w:b/>
                      <w:spacing w:val="1"/>
                      <w:sz w:val="18"/>
                      <w:szCs w:val="18"/>
                    </w:rPr>
                    <w:t>i</w:t>
                  </w:r>
                  <w:r w:rsidRPr="00CB4299">
                    <w:rPr>
                      <w:rFonts w:eastAsia="Calibri" w:cstheme="minorHAnsi"/>
                      <w:b/>
                      <w:spacing w:val="-1"/>
                      <w:sz w:val="18"/>
                      <w:szCs w:val="18"/>
                    </w:rPr>
                    <w:t>n</w:t>
                  </w:r>
                  <w:r w:rsidRPr="00CB4299">
                    <w:rPr>
                      <w:rFonts w:eastAsia="Calibri" w:cstheme="minorHAnsi"/>
                      <w:b/>
                      <w:sz w:val="18"/>
                      <w:szCs w:val="18"/>
                    </w:rPr>
                    <w:t>f</w:t>
                  </w:r>
                  <w:r w:rsidRPr="00CB4299">
                    <w:rPr>
                      <w:rFonts w:eastAsia="Calibri" w:cstheme="minorHAnsi"/>
                      <w:b/>
                      <w:spacing w:val="-1"/>
                      <w:sz w:val="18"/>
                      <w:szCs w:val="18"/>
                    </w:rPr>
                    <w:t>o</w:t>
                  </w:r>
                  <w:r w:rsidRPr="00CB4299">
                    <w:rPr>
                      <w:rFonts w:eastAsia="Calibri" w:cstheme="minorHAnsi"/>
                      <w:b/>
                      <w:spacing w:val="-2"/>
                      <w:sz w:val="18"/>
                      <w:szCs w:val="18"/>
                    </w:rPr>
                    <w:t>r</w:t>
                  </w:r>
                  <w:r w:rsidRPr="00CB4299">
                    <w:rPr>
                      <w:rFonts w:eastAsia="Calibri" w:cstheme="minorHAnsi"/>
                      <w:b/>
                      <w:sz w:val="18"/>
                      <w:szCs w:val="18"/>
                    </w:rPr>
                    <w:t>ma</w:t>
                  </w:r>
                  <w:r w:rsidRPr="00CB4299">
                    <w:rPr>
                      <w:rFonts w:eastAsia="Calibri" w:cstheme="minorHAnsi"/>
                      <w:b/>
                      <w:spacing w:val="-2"/>
                      <w:sz w:val="18"/>
                      <w:szCs w:val="18"/>
                    </w:rPr>
                    <w:t>c</w:t>
                  </w:r>
                  <w:r w:rsidRPr="00CB4299">
                    <w:rPr>
                      <w:rFonts w:eastAsia="Calibri" w:cstheme="minorHAnsi"/>
                      <w:b/>
                      <w:spacing w:val="1"/>
                      <w:sz w:val="18"/>
                      <w:szCs w:val="18"/>
                    </w:rPr>
                    <w:t>yj</w:t>
                  </w:r>
                  <w:r w:rsidRPr="00CB4299">
                    <w:rPr>
                      <w:rFonts w:eastAsia="Calibri" w:cstheme="minorHAnsi"/>
                      <w:b/>
                      <w:spacing w:val="-3"/>
                      <w:sz w:val="18"/>
                      <w:szCs w:val="18"/>
                    </w:rPr>
                    <w:t>n</w:t>
                  </w:r>
                  <w:r w:rsidRPr="00CB4299">
                    <w:rPr>
                      <w:rFonts w:eastAsia="Calibri" w:cstheme="minorHAnsi"/>
                      <w:b/>
                      <w:spacing w:val="1"/>
                      <w:sz w:val="18"/>
                      <w:szCs w:val="18"/>
                    </w:rPr>
                    <w:t>y,</w:t>
                  </w:r>
                  <w:r w:rsidRPr="00CB4299">
                    <w:rPr>
                      <w:rFonts w:eastAsia="Calibri" w:cstheme="minorHAnsi"/>
                      <w:sz w:val="18"/>
                      <w:szCs w:val="18"/>
                    </w:rPr>
                    <w:t xml:space="preserve"> </w:t>
                  </w:r>
                  <w:r w:rsidRPr="00CB4299">
                    <w:rPr>
                      <w:rFonts w:eastAsia="Calibri" w:cstheme="minorHAnsi"/>
                      <w:spacing w:val="-2"/>
                      <w:sz w:val="18"/>
                      <w:szCs w:val="18"/>
                    </w:rPr>
                    <w:t>k</w:t>
                  </w:r>
                  <w:r w:rsidRPr="00CB4299">
                    <w:rPr>
                      <w:rFonts w:eastAsia="Calibri" w:cstheme="minorHAnsi"/>
                      <w:sz w:val="18"/>
                      <w:szCs w:val="18"/>
                    </w:rPr>
                    <w:t>t</w:t>
                  </w:r>
                  <w:r w:rsidRPr="00CB4299">
                    <w:rPr>
                      <w:rFonts w:eastAsia="Calibri" w:cstheme="minorHAnsi"/>
                      <w:spacing w:val="2"/>
                      <w:sz w:val="18"/>
                      <w:szCs w:val="18"/>
                    </w:rPr>
                    <w:t>ó</w:t>
                  </w:r>
                  <w:r w:rsidRPr="00CB4299">
                    <w:rPr>
                      <w:rFonts w:eastAsia="Calibri" w:cstheme="minorHAnsi"/>
                      <w:spacing w:val="-3"/>
                      <w:sz w:val="18"/>
                      <w:szCs w:val="18"/>
                    </w:rPr>
                    <w:t>ry</w:t>
                  </w:r>
                  <w:r w:rsidRPr="00CB4299">
                    <w:rPr>
                      <w:rFonts w:eastAsia="Calibri" w:cstheme="minorHAnsi"/>
                      <w:sz w:val="18"/>
                      <w:szCs w:val="18"/>
                    </w:rPr>
                    <w:t xml:space="preserve"> </w:t>
                  </w:r>
                  <w:r w:rsidRPr="00CB4299">
                    <w:rPr>
                      <w:rFonts w:eastAsia="Calibri" w:cstheme="minorHAnsi"/>
                      <w:spacing w:val="-1"/>
                      <w:sz w:val="18"/>
                      <w:szCs w:val="18"/>
                    </w:rPr>
                    <w:t>m</w:t>
                  </w:r>
                  <w:r w:rsidRPr="00CB4299">
                    <w:rPr>
                      <w:rFonts w:eastAsia="Calibri" w:cstheme="minorHAnsi"/>
                      <w:sz w:val="18"/>
                      <w:szCs w:val="18"/>
                    </w:rPr>
                    <w:t xml:space="preserve">a </w:t>
                  </w:r>
                  <w:r w:rsidRPr="00CB4299">
                    <w:rPr>
                      <w:rFonts w:eastAsia="Calibri" w:cstheme="minorHAnsi"/>
                      <w:spacing w:val="-1"/>
                      <w:sz w:val="18"/>
                      <w:szCs w:val="18"/>
                    </w:rPr>
                    <w:t>uzup</w:t>
                  </w:r>
                  <w:r w:rsidRPr="00CB4299">
                    <w:rPr>
                      <w:rFonts w:eastAsia="Calibri" w:cstheme="minorHAnsi"/>
                      <w:sz w:val="18"/>
                      <w:szCs w:val="18"/>
                    </w:rPr>
                    <w:t>e</w:t>
                  </w:r>
                  <w:r w:rsidRPr="00CB4299">
                    <w:rPr>
                      <w:rFonts w:eastAsia="Calibri" w:cstheme="minorHAnsi"/>
                      <w:spacing w:val="1"/>
                      <w:sz w:val="18"/>
                      <w:szCs w:val="18"/>
                    </w:rPr>
                    <w:t>ł</w:t>
                  </w:r>
                  <w:r w:rsidRPr="00CB4299">
                    <w:rPr>
                      <w:rFonts w:eastAsia="Calibri" w:cstheme="minorHAnsi"/>
                      <w:spacing w:val="-1"/>
                      <w:sz w:val="18"/>
                      <w:szCs w:val="18"/>
                    </w:rPr>
                    <w:t>n</w:t>
                  </w:r>
                  <w:r w:rsidRPr="00CB4299">
                    <w:rPr>
                      <w:rFonts w:eastAsia="Calibri" w:cstheme="minorHAnsi"/>
                      <w:sz w:val="18"/>
                      <w:szCs w:val="18"/>
                    </w:rPr>
                    <w:t>iaj</w:t>
                  </w:r>
                  <w:r w:rsidRPr="00CB4299">
                    <w:rPr>
                      <w:rFonts w:eastAsia="Calibri" w:cstheme="minorHAnsi"/>
                      <w:spacing w:val="-1"/>
                      <w:sz w:val="18"/>
                      <w:szCs w:val="18"/>
                    </w:rPr>
                    <w:t>ą</w:t>
                  </w:r>
                  <w:r w:rsidRPr="00CB4299">
                    <w:rPr>
                      <w:rFonts w:eastAsia="Calibri" w:cstheme="minorHAnsi"/>
                      <w:sz w:val="18"/>
                      <w:szCs w:val="18"/>
                    </w:rPr>
                    <w:t>cy ch</w:t>
                  </w:r>
                  <w:r w:rsidRPr="00CB4299">
                    <w:rPr>
                      <w:rFonts w:eastAsia="Calibri" w:cstheme="minorHAnsi"/>
                      <w:spacing w:val="-1"/>
                      <w:sz w:val="18"/>
                      <w:szCs w:val="18"/>
                    </w:rPr>
                    <w:t>a</w:t>
                  </w:r>
                  <w:r w:rsidRPr="00CB4299">
                    <w:rPr>
                      <w:rFonts w:eastAsia="Calibri" w:cstheme="minorHAnsi"/>
                      <w:sz w:val="18"/>
                      <w:szCs w:val="18"/>
                    </w:rPr>
                    <w:t>rak</w:t>
                  </w:r>
                  <w:r w:rsidRPr="00CB4299">
                    <w:rPr>
                      <w:rFonts w:eastAsia="Calibri" w:cstheme="minorHAnsi"/>
                      <w:spacing w:val="-2"/>
                      <w:sz w:val="18"/>
                      <w:szCs w:val="18"/>
                    </w:rPr>
                    <w:t>t</w:t>
                  </w:r>
                  <w:r w:rsidRPr="00CB4299">
                    <w:rPr>
                      <w:rFonts w:eastAsia="Calibri" w:cstheme="minorHAnsi"/>
                      <w:sz w:val="18"/>
                      <w:szCs w:val="18"/>
                    </w:rPr>
                    <w:t>er w s</w:t>
                  </w:r>
                  <w:r w:rsidRPr="00CB4299">
                    <w:rPr>
                      <w:rFonts w:eastAsia="Calibri" w:cstheme="minorHAnsi"/>
                      <w:spacing w:val="-2"/>
                      <w:sz w:val="18"/>
                      <w:szCs w:val="18"/>
                    </w:rPr>
                    <w:t>t</w:t>
                  </w:r>
                  <w:r w:rsidRPr="00CB4299">
                    <w:rPr>
                      <w:rFonts w:eastAsia="Calibri" w:cstheme="minorHAnsi"/>
                      <w:spacing w:val="1"/>
                      <w:sz w:val="18"/>
                      <w:szCs w:val="18"/>
                    </w:rPr>
                    <w:t>o</w:t>
                  </w:r>
                  <w:r w:rsidRPr="00CB4299">
                    <w:rPr>
                      <w:rFonts w:eastAsia="Calibri" w:cstheme="minorHAnsi"/>
                      <w:sz w:val="18"/>
                      <w:szCs w:val="18"/>
                    </w:rPr>
                    <w:t>su</w:t>
                  </w:r>
                  <w:r w:rsidRPr="00CB4299">
                    <w:rPr>
                      <w:rFonts w:eastAsia="Calibri" w:cstheme="minorHAnsi"/>
                      <w:spacing w:val="-1"/>
                      <w:sz w:val="18"/>
                      <w:szCs w:val="18"/>
                    </w:rPr>
                    <w:t>n</w:t>
                  </w:r>
                  <w:r w:rsidRPr="00CB4299">
                    <w:rPr>
                      <w:rFonts w:eastAsia="Calibri" w:cstheme="minorHAnsi"/>
                      <w:sz w:val="18"/>
                      <w:szCs w:val="18"/>
                    </w:rPr>
                    <w:t xml:space="preserve">ku </w:t>
                  </w:r>
                  <w:r w:rsidRPr="00CB4299">
                    <w:rPr>
                      <w:rFonts w:eastAsia="Calibri" w:cstheme="minorHAnsi"/>
                      <w:spacing w:val="-1"/>
                      <w:sz w:val="18"/>
                      <w:szCs w:val="18"/>
                    </w:rPr>
                    <w:t>d</w:t>
                  </w:r>
                  <w:r w:rsidRPr="00CB4299">
                    <w:rPr>
                      <w:rFonts w:eastAsia="Calibri" w:cstheme="minorHAnsi"/>
                      <w:sz w:val="18"/>
                      <w:szCs w:val="18"/>
                    </w:rPr>
                    <w:t xml:space="preserve">o </w:t>
                  </w:r>
                  <w:r w:rsidRPr="00CB4299">
                    <w:rPr>
                      <w:rFonts w:eastAsia="Calibri" w:cstheme="minorHAnsi"/>
                      <w:spacing w:val="-1"/>
                      <w:sz w:val="18"/>
                      <w:szCs w:val="18"/>
                    </w:rPr>
                    <w:t>p</w:t>
                  </w:r>
                  <w:r w:rsidRPr="00CB4299">
                    <w:rPr>
                      <w:rFonts w:eastAsia="Calibri" w:cstheme="minorHAnsi"/>
                      <w:spacing w:val="1"/>
                      <w:sz w:val="18"/>
                      <w:szCs w:val="18"/>
                    </w:rPr>
                    <w:t>o</w:t>
                  </w:r>
                  <w:r w:rsidRPr="00CB4299">
                    <w:rPr>
                      <w:rFonts w:eastAsia="Calibri" w:cstheme="minorHAnsi"/>
                      <w:spacing w:val="-3"/>
                      <w:sz w:val="18"/>
                      <w:szCs w:val="18"/>
                    </w:rPr>
                    <w:t>z</w:t>
                  </w:r>
                  <w:r w:rsidRPr="00CB4299">
                    <w:rPr>
                      <w:rFonts w:eastAsia="Calibri" w:cstheme="minorHAnsi"/>
                      <w:spacing w:val="-1"/>
                      <w:sz w:val="18"/>
                      <w:szCs w:val="18"/>
                    </w:rPr>
                    <w:t>o</w:t>
                  </w:r>
                  <w:r w:rsidRPr="00CB4299">
                    <w:rPr>
                      <w:rFonts w:eastAsia="Calibri" w:cstheme="minorHAnsi"/>
                      <w:sz w:val="18"/>
                      <w:szCs w:val="18"/>
                    </w:rPr>
                    <w:t>sta</w:t>
                  </w:r>
                  <w:r w:rsidRPr="00CB4299">
                    <w:rPr>
                      <w:rFonts w:eastAsia="Calibri" w:cstheme="minorHAnsi"/>
                      <w:spacing w:val="1"/>
                      <w:sz w:val="18"/>
                      <w:szCs w:val="18"/>
                    </w:rPr>
                    <w:t>ł</w:t>
                  </w:r>
                  <w:r w:rsidRPr="00CB4299">
                    <w:rPr>
                      <w:rFonts w:eastAsia="Calibri" w:cstheme="minorHAnsi"/>
                      <w:spacing w:val="-2"/>
                      <w:sz w:val="18"/>
                      <w:szCs w:val="18"/>
                    </w:rPr>
                    <w:t>y</w:t>
                  </w:r>
                  <w:r w:rsidRPr="00CB4299">
                    <w:rPr>
                      <w:rFonts w:eastAsia="Calibri" w:cstheme="minorHAnsi"/>
                      <w:sz w:val="18"/>
                      <w:szCs w:val="18"/>
                    </w:rPr>
                    <w:t>ch w</w:t>
                  </w:r>
                  <w:r w:rsidRPr="00CB4299">
                    <w:rPr>
                      <w:rFonts w:eastAsia="Calibri" w:cstheme="minorHAnsi"/>
                      <w:spacing w:val="-2"/>
                      <w:sz w:val="18"/>
                      <w:szCs w:val="18"/>
                    </w:rPr>
                    <w:t>s</w:t>
                  </w:r>
                  <w:r w:rsidRPr="00CB4299">
                    <w:rPr>
                      <w:rFonts w:eastAsia="Calibri" w:cstheme="minorHAnsi"/>
                      <w:sz w:val="18"/>
                      <w:szCs w:val="18"/>
                    </w:rPr>
                    <w:t>kaź</w:t>
                  </w:r>
                  <w:r w:rsidRPr="00CB4299">
                    <w:rPr>
                      <w:rFonts w:eastAsia="Calibri" w:cstheme="minorHAnsi"/>
                      <w:spacing w:val="-1"/>
                      <w:sz w:val="18"/>
                      <w:szCs w:val="18"/>
                    </w:rPr>
                    <w:t>n</w:t>
                  </w:r>
                  <w:r w:rsidRPr="00CB4299">
                    <w:rPr>
                      <w:rFonts w:eastAsia="Calibri" w:cstheme="minorHAnsi"/>
                      <w:sz w:val="18"/>
                      <w:szCs w:val="18"/>
                    </w:rPr>
                    <w:t>ik</w:t>
                  </w:r>
                  <w:r w:rsidRPr="00CB4299">
                    <w:rPr>
                      <w:rFonts w:eastAsia="Calibri" w:cstheme="minorHAnsi"/>
                      <w:spacing w:val="-1"/>
                      <w:sz w:val="18"/>
                      <w:szCs w:val="18"/>
                    </w:rPr>
                    <w:t>ó</w:t>
                  </w:r>
                  <w:r w:rsidRPr="00CB4299">
                    <w:rPr>
                      <w:rFonts w:eastAsia="Calibri" w:cstheme="minorHAnsi"/>
                      <w:sz w:val="18"/>
                      <w:szCs w:val="18"/>
                    </w:rPr>
                    <w:t>w w</w:t>
                  </w:r>
                  <w:r w:rsidRPr="00CB4299">
                    <w:rPr>
                      <w:rFonts w:eastAsia="Calibri" w:cstheme="minorHAnsi"/>
                      <w:spacing w:val="1"/>
                      <w:sz w:val="18"/>
                      <w:szCs w:val="18"/>
                    </w:rPr>
                    <w:t xml:space="preserve"> </w:t>
                  </w:r>
                  <w:r w:rsidRPr="00CB4299">
                    <w:rPr>
                      <w:rFonts w:eastAsia="Calibri" w:cstheme="minorHAnsi"/>
                      <w:spacing w:val="-1"/>
                      <w:sz w:val="18"/>
                      <w:szCs w:val="18"/>
                    </w:rPr>
                    <w:t>p</w:t>
                  </w:r>
                  <w:r w:rsidRPr="00CB4299">
                    <w:rPr>
                      <w:rFonts w:eastAsia="Calibri" w:cstheme="minorHAnsi"/>
                      <w:sz w:val="18"/>
                      <w:szCs w:val="18"/>
                    </w:rPr>
                    <w:t>r</w:t>
                  </w:r>
                  <w:r w:rsidRPr="00CB4299">
                    <w:rPr>
                      <w:rFonts w:eastAsia="Calibri" w:cstheme="minorHAnsi"/>
                      <w:spacing w:val="1"/>
                      <w:sz w:val="18"/>
                      <w:szCs w:val="18"/>
                    </w:rPr>
                    <w:t>o</w:t>
                  </w:r>
                  <w:r w:rsidRPr="00CB4299">
                    <w:rPr>
                      <w:rFonts w:eastAsia="Calibri" w:cstheme="minorHAnsi"/>
                      <w:spacing w:val="-2"/>
                      <w:sz w:val="18"/>
                      <w:szCs w:val="18"/>
                    </w:rPr>
                    <w:t>j</w:t>
                  </w:r>
                  <w:r w:rsidRPr="00CB4299">
                    <w:rPr>
                      <w:rFonts w:eastAsia="Calibri" w:cstheme="minorHAnsi"/>
                      <w:sz w:val="18"/>
                      <w:szCs w:val="18"/>
                    </w:rPr>
                    <w:t>e</w:t>
                  </w:r>
                  <w:r w:rsidRPr="00CB4299">
                    <w:rPr>
                      <w:rFonts w:eastAsia="Calibri" w:cstheme="minorHAnsi"/>
                      <w:spacing w:val="1"/>
                      <w:sz w:val="18"/>
                      <w:szCs w:val="18"/>
                    </w:rPr>
                    <w:t>k</w:t>
                  </w:r>
                  <w:r w:rsidRPr="00CB4299">
                    <w:rPr>
                      <w:rFonts w:eastAsia="Calibri" w:cstheme="minorHAnsi"/>
                      <w:sz w:val="18"/>
                      <w:szCs w:val="18"/>
                    </w:rPr>
                    <w:t>c</w:t>
                  </w:r>
                  <w:r w:rsidRPr="00CB4299">
                    <w:rPr>
                      <w:rFonts w:eastAsia="Calibri" w:cstheme="minorHAnsi"/>
                      <w:spacing w:val="-3"/>
                      <w:sz w:val="18"/>
                      <w:szCs w:val="18"/>
                    </w:rPr>
                    <w:t>i</w:t>
                  </w:r>
                  <w:r w:rsidRPr="00CB4299">
                    <w:rPr>
                      <w:rFonts w:eastAsia="Calibri" w:cstheme="minorHAnsi"/>
                      <w:sz w:val="18"/>
                      <w:szCs w:val="18"/>
                    </w:rPr>
                    <w:t xml:space="preserve">e. </w:t>
                  </w:r>
                </w:p>
              </w:tc>
            </w:tr>
            <w:tr w:rsidR="00A5182F" w:rsidRPr="00CB4299" w14:paraId="0A5B7F51" w14:textId="77777777" w:rsidTr="00363804">
              <w:tc>
                <w:tcPr>
                  <w:tcW w:w="1874" w:type="dxa"/>
                </w:tcPr>
                <w:p w14:paraId="61BBFE5E" w14:textId="77777777" w:rsidR="008D19A9" w:rsidRPr="00CB4299" w:rsidRDefault="008D19A9" w:rsidP="008D19A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>Przestrzeń dyskowa serwerowni</w:t>
                  </w:r>
                </w:p>
              </w:tc>
              <w:tc>
                <w:tcPr>
                  <w:tcW w:w="706" w:type="dxa"/>
                </w:tcPr>
                <w:p w14:paraId="041A47AD" w14:textId="77777777" w:rsidR="008D19A9" w:rsidRPr="00CB4299" w:rsidRDefault="008D19A9" w:rsidP="008D19A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>TB</w:t>
                  </w:r>
                </w:p>
              </w:tc>
              <w:tc>
                <w:tcPr>
                  <w:tcW w:w="992" w:type="dxa"/>
                </w:tcPr>
                <w:p w14:paraId="7F3C5E0F" w14:textId="77777777" w:rsidR="008D19A9" w:rsidRPr="00CB4299" w:rsidRDefault="008D19A9" w:rsidP="008D19A9">
                  <w:pPr>
                    <w:jc w:val="both"/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701" w:type="dxa"/>
                </w:tcPr>
                <w:p w14:paraId="49F157B7" w14:textId="77777777" w:rsidR="008D19A9" w:rsidRPr="00CB4299" w:rsidRDefault="008D19A9" w:rsidP="008D19A9">
                  <w:pPr>
                    <w:jc w:val="both"/>
                    <w:rPr>
                      <w:rFonts w:cstheme="minorHAnsi"/>
                      <w:sz w:val="18"/>
                      <w:szCs w:val="18"/>
                      <w:lang w:eastAsia="pl-PL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  <w:lang w:eastAsia="pl-PL"/>
                    </w:rPr>
                    <w:t xml:space="preserve">12-2023 (z uwagi na przesunięcie okresu realizacji projektu do 12-2023)  </w:t>
                  </w:r>
                </w:p>
              </w:tc>
              <w:tc>
                <w:tcPr>
                  <w:tcW w:w="1704" w:type="dxa"/>
                </w:tcPr>
                <w:p w14:paraId="4ABEE178" w14:textId="77777777" w:rsidR="008D19A9" w:rsidRPr="00CB4299" w:rsidRDefault="008D19A9" w:rsidP="008D19A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 xml:space="preserve">364 </w:t>
                  </w:r>
                </w:p>
              </w:tc>
            </w:tr>
          </w:tbl>
          <w:p w14:paraId="32B5962B" w14:textId="641F751C" w:rsidR="00B62B43" w:rsidRPr="00CB4299" w:rsidRDefault="002D6977" w:rsidP="00B62B43">
            <w:pPr>
              <w:pStyle w:val="Other0"/>
              <w:rPr>
                <w:rFonts w:asciiTheme="minorHAnsi" w:hAnsiTheme="minorHAnsi" w:cstheme="minorHAnsi"/>
                <w:b/>
              </w:rPr>
            </w:pPr>
            <w:r w:rsidRPr="00CB4299">
              <w:rPr>
                <w:rFonts w:asciiTheme="minorHAnsi" w:hAnsiTheme="minorHAnsi" w:cstheme="minorHAnsi"/>
                <w:b/>
                <w:bCs/>
              </w:rPr>
              <w:t xml:space="preserve">Pomiar wpływu zrealizowanego projektu oraz faktyczne wykorzystanie usług/produktów wytworzonych w ramach projektu po realizacji projektu mierzony będzie poprzez kontynuację monitorowania </w:t>
            </w:r>
            <w:r w:rsidR="00B62B43" w:rsidRPr="00CB4299">
              <w:rPr>
                <w:rFonts w:asciiTheme="minorHAnsi" w:hAnsiTheme="minorHAnsi" w:cstheme="minorHAnsi"/>
                <w:b/>
              </w:rPr>
              <w:t>wskaźnika rezultatu bezpośredniego w postaci 256 250 spraw, w tym:</w:t>
            </w:r>
          </w:p>
          <w:p w14:paraId="7B4EC868" w14:textId="77777777" w:rsidR="00B62B43" w:rsidRPr="00CB4299" w:rsidRDefault="00B62B43" w:rsidP="00B62B43">
            <w:pPr>
              <w:jc w:val="both"/>
              <w:rPr>
                <w:rFonts w:cstheme="minorHAnsi"/>
                <w:sz w:val="18"/>
                <w:szCs w:val="18"/>
              </w:rPr>
            </w:pPr>
            <w:r w:rsidRPr="00CB4299">
              <w:rPr>
                <w:rFonts w:cstheme="minorHAnsi"/>
                <w:sz w:val="18"/>
                <w:szCs w:val="18"/>
              </w:rPr>
              <w:t>1 250 – liczba obsłużonych reklamacji;</w:t>
            </w:r>
          </w:p>
          <w:p w14:paraId="186B475A" w14:textId="77777777" w:rsidR="00B62B43" w:rsidRPr="00CB4299" w:rsidRDefault="00B62B43" w:rsidP="00B62B43">
            <w:pPr>
              <w:jc w:val="both"/>
              <w:rPr>
                <w:rFonts w:cstheme="minorHAnsi"/>
                <w:sz w:val="18"/>
                <w:szCs w:val="18"/>
              </w:rPr>
            </w:pPr>
            <w:r w:rsidRPr="00CB4299">
              <w:rPr>
                <w:rFonts w:cstheme="minorHAnsi"/>
                <w:sz w:val="18"/>
                <w:szCs w:val="18"/>
              </w:rPr>
              <w:t>6 000 – liczba dokonanych pomiarów certyfikowanych;</w:t>
            </w:r>
          </w:p>
          <w:p w14:paraId="669D0E0D" w14:textId="77777777" w:rsidR="00B62B43" w:rsidRPr="00CB4299" w:rsidRDefault="00B62B43" w:rsidP="00B62B43">
            <w:pPr>
              <w:jc w:val="both"/>
              <w:rPr>
                <w:rFonts w:cstheme="minorHAnsi"/>
                <w:sz w:val="18"/>
                <w:szCs w:val="18"/>
              </w:rPr>
            </w:pPr>
            <w:r w:rsidRPr="00CB4299">
              <w:rPr>
                <w:rFonts w:cstheme="minorHAnsi"/>
                <w:sz w:val="18"/>
                <w:szCs w:val="18"/>
              </w:rPr>
              <w:t xml:space="preserve">249 000 – liczba dokonanych pomiarów niecertyfikowanych </w:t>
            </w:r>
          </w:p>
          <w:p w14:paraId="1981ED80" w14:textId="30CA13CA" w:rsidR="002D6977" w:rsidRPr="00CB4299" w:rsidRDefault="002D6977" w:rsidP="00B62B43">
            <w:pPr>
              <w:pStyle w:val="Other0"/>
              <w:rPr>
                <w:rFonts w:asciiTheme="minorHAnsi" w:hAnsiTheme="minorHAnsi" w:cstheme="minorHAnsi"/>
                <w:i/>
              </w:rPr>
            </w:pPr>
            <w:r w:rsidRPr="00CB4299">
              <w:rPr>
                <w:rFonts w:asciiTheme="minorHAnsi" w:hAnsiTheme="minorHAnsi" w:cstheme="minorHAnsi"/>
                <w:b/>
                <w:bCs/>
              </w:rPr>
              <w:t xml:space="preserve">Informacje o </w:t>
            </w:r>
            <w:r w:rsidR="00B62B43" w:rsidRPr="00CB4299">
              <w:rPr>
                <w:rFonts w:asciiTheme="minorHAnsi" w:hAnsiTheme="minorHAnsi" w:cstheme="minorHAnsi"/>
                <w:b/>
                <w:bCs/>
              </w:rPr>
              <w:t xml:space="preserve">osiągniętej wartości docelowej </w:t>
            </w:r>
            <w:r w:rsidRPr="00CB4299">
              <w:rPr>
                <w:rFonts w:asciiTheme="minorHAnsi" w:hAnsiTheme="minorHAnsi" w:cstheme="minorHAnsi"/>
                <w:b/>
                <w:bCs/>
              </w:rPr>
              <w:t>wskaźnika</w:t>
            </w:r>
            <w:r w:rsidR="00B62B43" w:rsidRPr="00CB4299">
              <w:rPr>
                <w:rFonts w:asciiTheme="minorHAnsi" w:hAnsiTheme="minorHAnsi" w:cstheme="minorHAnsi"/>
                <w:b/>
                <w:bCs/>
              </w:rPr>
              <w:t xml:space="preserve"> rezultatu bezpośredniego </w:t>
            </w:r>
            <w:r w:rsidRPr="00CB4299">
              <w:rPr>
                <w:rFonts w:asciiTheme="minorHAnsi" w:hAnsiTheme="minorHAnsi" w:cstheme="minorHAnsi"/>
                <w:b/>
                <w:bCs/>
              </w:rPr>
              <w:t xml:space="preserve">będą udostępnione </w:t>
            </w:r>
            <w:r w:rsidR="00B62B43" w:rsidRPr="00CB4299">
              <w:rPr>
                <w:rFonts w:asciiTheme="minorHAnsi" w:hAnsiTheme="minorHAnsi" w:cstheme="minorHAnsi"/>
                <w:b/>
                <w:bCs/>
              </w:rPr>
              <w:t xml:space="preserve">Instytucji Pośredniczącej </w:t>
            </w:r>
          </w:p>
        </w:tc>
      </w:tr>
      <w:tr w:rsidR="007A0A3D" w:rsidRPr="00893B90" w14:paraId="71FBA8E9" w14:textId="77777777" w:rsidTr="00893B90">
        <w:trPr>
          <w:trHeight w:val="4668"/>
        </w:trPr>
        <w:tc>
          <w:tcPr>
            <w:tcW w:w="562" w:type="dxa"/>
          </w:tcPr>
          <w:p w14:paraId="7A6D94DB" w14:textId="77777777" w:rsidR="007A0A3D" w:rsidRPr="00893B90" w:rsidRDefault="007A0A3D" w:rsidP="007A0A3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60" w:type="dxa"/>
          </w:tcPr>
          <w:p w14:paraId="58F48B58" w14:textId="77777777" w:rsidR="007A0A3D" w:rsidRPr="00893B90" w:rsidRDefault="005D4188" w:rsidP="00A6601B">
            <w:pPr>
              <w:rPr>
                <w:rFonts w:cstheme="minorHAnsi"/>
                <w:sz w:val="18"/>
                <w:szCs w:val="18"/>
              </w:rPr>
            </w:pPr>
            <w:r w:rsidRPr="00893B90">
              <w:rPr>
                <w:rFonts w:cstheme="minorHAnsi"/>
                <w:sz w:val="18"/>
                <w:szCs w:val="18"/>
              </w:rPr>
              <w:t>Ryzyka i problemy</w:t>
            </w:r>
          </w:p>
        </w:tc>
        <w:tc>
          <w:tcPr>
            <w:tcW w:w="7229" w:type="dxa"/>
          </w:tcPr>
          <w:p w14:paraId="38929D7D" w14:textId="77777777" w:rsidR="007A0A3D" w:rsidRPr="00893B90" w:rsidRDefault="007A0A3D" w:rsidP="001C39C1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</w:p>
          <w:tbl>
            <w:tblPr>
              <w:tblStyle w:val="Tabela-Siatka"/>
              <w:tblW w:w="6941" w:type="dxa"/>
              <w:jc w:val="center"/>
              <w:tblLayout w:type="fixed"/>
              <w:tblLook w:val="04A0" w:firstRow="1" w:lastRow="0" w:firstColumn="1" w:lastColumn="0" w:noHBand="0" w:noVBand="1"/>
              <w:tblCaption w:val="Ryzyka wpływające na realizację projektu."/>
            </w:tblPr>
            <w:tblGrid>
              <w:gridCol w:w="2125"/>
              <w:gridCol w:w="992"/>
              <w:gridCol w:w="1276"/>
              <w:gridCol w:w="2548"/>
            </w:tblGrid>
            <w:tr w:rsidR="000679DE" w:rsidRPr="00893B90" w14:paraId="61B80CA7" w14:textId="77777777" w:rsidTr="00893B90">
              <w:trPr>
                <w:trHeight w:val="850"/>
                <w:tblHeader/>
                <w:jc w:val="center"/>
              </w:trPr>
              <w:tc>
                <w:tcPr>
                  <w:tcW w:w="2125" w:type="dxa"/>
                  <w:shd w:val="clear" w:color="auto" w:fill="D0CECE" w:themeFill="background2" w:themeFillShade="E6"/>
                  <w:vAlign w:val="center"/>
                </w:tcPr>
                <w:p w14:paraId="6BB09B2D" w14:textId="77777777" w:rsidR="000679DE" w:rsidRPr="00893B90" w:rsidRDefault="000679DE" w:rsidP="000679DE">
                  <w:pPr>
                    <w:spacing w:after="120"/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b/>
                      <w:sz w:val="18"/>
                      <w:szCs w:val="18"/>
                    </w:rPr>
                    <w:t>Nazwa ryzyka</w:t>
                  </w:r>
                </w:p>
              </w:tc>
              <w:tc>
                <w:tcPr>
                  <w:tcW w:w="992" w:type="dxa"/>
                  <w:shd w:val="clear" w:color="auto" w:fill="D0CECE" w:themeFill="background2" w:themeFillShade="E6"/>
                  <w:vAlign w:val="center"/>
                </w:tcPr>
                <w:p w14:paraId="713DF439" w14:textId="77777777" w:rsidR="000679DE" w:rsidRPr="00893B90" w:rsidRDefault="000679DE" w:rsidP="000679DE">
                  <w:pPr>
                    <w:spacing w:after="120"/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b/>
                      <w:sz w:val="18"/>
                      <w:szCs w:val="18"/>
                    </w:rPr>
                    <w:t>Siła oddziaływania</w:t>
                  </w:r>
                </w:p>
              </w:tc>
              <w:tc>
                <w:tcPr>
                  <w:tcW w:w="1276" w:type="dxa"/>
                  <w:shd w:val="clear" w:color="auto" w:fill="D0CECE" w:themeFill="background2" w:themeFillShade="E6"/>
                  <w:vAlign w:val="center"/>
                </w:tcPr>
                <w:p w14:paraId="70CF17AE" w14:textId="77777777" w:rsidR="000679DE" w:rsidRPr="00893B90" w:rsidRDefault="000679DE" w:rsidP="000679DE">
                  <w:pPr>
                    <w:spacing w:after="120"/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b/>
                      <w:sz w:val="18"/>
                      <w:szCs w:val="18"/>
                    </w:rPr>
                    <w:t>Prawdopodobieństwo wystąpienia ryzyka</w:t>
                  </w:r>
                </w:p>
              </w:tc>
              <w:tc>
                <w:tcPr>
                  <w:tcW w:w="2548" w:type="dxa"/>
                  <w:shd w:val="clear" w:color="auto" w:fill="D0CECE" w:themeFill="background2" w:themeFillShade="E6"/>
                  <w:vAlign w:val="center"/>
                </w:tcPr>
                <w:p w14:paraId="53CC5A7B" w14:textId="77777777" w:rsidR="000679DE" w:rsidRPr="00893B90" w:rsidRDefault="000679DE" w:rsidP="000679DE">
                  <w:pPr>
                    <w:spacing w:after="120"/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b/>
                      <w:sz w:val="18"/>
                      <w:szCs w:val="18"/>
                    </w:rPr>
                    <w:t>Sposób zarzadzania ryzykiem</w:t>
                  </w:r>
                </w:p>
              </w:tc>
            </w:tr>
            <w:tr w:rsidR="000679DE" w:rsidRPr="00893B90" w14:paraId="7EDF54E9" w14:textId="77777777" w:rsidTr="00893B90">
              <w:trPr>
                <w:trHeight w:val="2100"/>
                <w:jc w:val="center"/>
              </w:trPr>
              <w:tc>
                <w:tcPr>
                  <w:tcW w:w="2125" w:type="dxa"/>
                  <w:vAlign w:val="center"/>
                </w:tcPr>
                <w:p w14:paraId="6CCA590D" w14:textId="77777777" w:rsidR="000679DE" w:rsidRPr="00893B90" w:rsidRDefault="000679D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Brak zasobów lub niewystarczające kompetencje do tworzenia profesjonalnych rozwiązań</w:t>
                  </w:r>
                </w:p>
              </w:tc>
              <w:tc>
                <w:tcPr>
                  <w:tcW w:w="992" w:type="dxa"/>
                  <w:vAlign w:val="center"/>
                </w:tcPr>
                <w:p w14:paraId="29C747A0" w14:textId="77777777" w:rsidR="000679DE" w:rsidRPr="00893B90" w:rsidRDefault="000679D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Średnie</w:t>
                  </w:r>
                </w:p>
              </w:tc>
              <w:tc>
                <w:tcPr>
                  <w:tcW w:w="1276" w:type="dxa"/>
                  <w:vAlign w:val="center"/>
                </w:tcPr>
                <w:p w14:paraId="5D13A15C" w14:textId="77777777" w:rsidR="000679DE" w:rsidRPr="00893B90" w:rsidRDefault="000679DE">
                  <w:pPr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 xml:space="preserve">Niskie </w:t>
                  </w:r>
                </w:p>
              </w:tc>
              <w:tc>
                <w:tcPr>
                  <w:tcW w:w="2548" w:type="dxa"/>
                  <w:vAlign w:val="center"/>
                </w:tcPr>
                <w:p w14:paraId="1CAEF450" w14:textId="2ABC5025" w:rsidR="000679DE" w:rsidRPr="00893B90" w:rsidRDefault="00DA46D9" w:rsidP="00893B90">
                  <w:pPr>
                    <w:spacing w:after="160" w:line="259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  <w:lang w:eastAsia="pl-PL"/>
                    </w:rPr>
                    <w:t xml:space="preserve">1. Zapewnienie odpowiedniego poziomu motywacji finansowej oraz stworzenie możliwości rozwoju zawodowego między innymi poprzez udział w specjalistycznych szkoleniach.                 2. Spodziewany efekt: stabilny kadrowo zespół projektowy w całym okresie realizacji projektu.            3. </w:t>
                  </w:r>
                  <w:r w:rsidRPr="00893B90">
                    <w:rPr>
                      <w:rFonts w:cstheme="minorHAnsi"/>
                      <w:sz w:val="18"/>
                      <w:szCs w:val="18"/>
                    </w:rPr>
                    <w:t>R</w:t>
                  </w:r>
                  <w:r w:rsidR="000679DE" w:rsidRPr="00893B90">
                    <w:rPr>
                      <w:rFonts w:cstheme="minorHAnsi"/>
                      <w:sz w:val="18"/>
                      <w:szCs w:val="18"/>
                    </w:rPr>
                    <w:t xml:space="preserve">yzyko zamknięte    </w:t>
                  </w:r>
                </w:p>
              </w:tc>
            </w:tr>
            <w:tr w:rsidR="000679DE" w:rsidRPr="00893B90" w14:paraId="414A2F80" w14:textId="77777777" w:rsidTr="00893B90">
              <w:trPr>
                <w:trHeight w:val="502"/>
                <w:jc w:val="center"/>
              </w:trPr>
              <w:tc>
                <w:tcPr>
                  <w:tcW w:w="2125" w:type="dxa"/>
                  <w:vAlign w:val="center"/>
                </w:tcPr>
                <w:p w14:paraId="58C96328" w14:textId="77777777" w:rsidR="000679DE" w:rsidRPr="00893B90" w:rsidRDefault="000679DE" w:rsidP="000679D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Trudności z opracowaniem zakresu, pełnej specyfikacji wymagań i procesów (w tym optymalizacji procesów istniejących)</w:t>
                  </w:r>
                </w:p>
              </w:tc>
              <w:tc>
                <w:tcPr>
                  <w:tcW w:w="992" w:type="dxa"/>
                  <w:vAlign w:val="center"/>
                </w:tcPr>
                <w:p w14:paraId="40EDE0C1" w14:textId="77777777" w:rsidR="000679DE" w:rsidRPr="00893B90" w:rsidRDefault="000679DE" w:rsidP="000679D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 xml:space="preserve">Średnie </w:t>
                  </w:r>
                </w:p>
              </w:tc>
              <w:tc>
                <w:tcPr>
                  <w:tcW w:w="1276" w:type="dxa"/>
                  <w:vAlign w:val="center"/>
                </w:tcPr>
                <w:p w14:paraId="00D4232F" w14:textId="77777777" w:rsidR="000679DE" w:rsidRPr="00893B90" w:rsidRDefault="000679DE" w:rsidP="000679D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 xml:space="preserve">Średnie </w:t>
                  </w:r>
                </w:p>
              </w:tc>
              <w:tc>
                <w:tcPr>
                  <w:tcW w:w="2548" w:type="dxa"/>
                  <w:vAlign w:val="center"/>
                </w:tcPr>
                <w:p w14:paraId="134867E9" w14:textId="77777777" w:rsidR="00DA46D9" w:rsidRPr="00893B90" w:rsidRDefault="00DA46D9" w:rsidP="00DA46D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 xml:space="preserve">1. Zapewnienie monitoringu  zmian w otoczeniu prawnym i  w komplementarnych projektach oraz  </w:t>
                  </w:r>
                </w:p>
                <w:p w14:paraId="5BC7073F" w14:textId="77777777" w:rsidR="00DA46D9" w:rsidRPr="00893B90" w:rsidRDefault="00DA46D9" w:rsidP="00DA46D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 xml:space="preserve">wypracowanie ram współpracy z interesariuszami i użytkownikami końcowymi. </w:t>
                  </w:r>
                </w:p>
                <w:p w14:paraId="7D6DDF2A" w14:textId="77777777" w:rsidR="00DA46D9" w:rsidRPr="00893B90" w:rsidRDefault="00DA46D9" w:rsidP="00DA46D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 xml:space="preserve">2. Spodziewany efekt: </w:t>
                  </w:r>
                </w:p>
                <w:p w14:paraId="7B1741F2" w14:textId="77777777" w:rsidR="00DA46D9" w:rsidRPr="00893B90" w:rsidRDefault="00DA46D9" w:rsidP="00DA46D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 xml:space="preserve">Wypracowanie optymalnego zakresu specyfikacji wymagań i procesów.    </w:t>
                  </w:r>
                </w:p>
                <w:p w14:paraId="65567818" w14:textId="155B6D6A" w:rsidR="000679DE" w:rsidRPr="00893B90" w:rsidRDefault="00DA46D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 xml:space="preserve">3. Ryzyko  zamknięte   </w:t>
                  </w:r>
                </w:p>
              </w:tc>
            </w:tr>
            <w:tr w:rsidR="000679DE" w:rsidRPr="00893B90" w14:paraId="7101490A" w14:textId="77777777" w:rsidTr="00893B90">
              <w:trPr>
                <w:jc w:val="center"/>
              </w:trPr>
              <w:tc>
                <w:tcPr>
                  <w:tcW w:w="2125" w:type="dxa"/>
                  <w:vAlign w:val="center"/>
                </w:tcPr>
                <w:p w14:paraId="560D0D54" w14:textId="77777777" w:rsidR="000679DE" w:rsidRPr="00893B90" w:rsidRDefault="000679DE" w:rsidP="000679D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Dostarczenie niedziałających lub niespełniających oczekiwań użytkowników produktów projektu</w:t>
                  </w:r>
                </w:p>
              </w:tc>
              <w:tc>
                <w:tcPr>
                  <w:tcW w:w="992" w:type="dxa"/>
                  <w:vAlign w:val="center"/>
                </w:tcPr>
                <w:p w14:paraId="4DC52276" w14:textId="77777777" w:rsidR="000679DE" w:rsidRPr="00893B90" w:rsidRDefault="000679DE" w:rsidP="000679D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Średnie</w:t>
                  </w:r>
                </w:p>
              </w:tc>
              <w:tc>
                <w:tcPr>
                  <w:tcW w:w="1276" w:type="dxa"/>
                  <w:vAlign w:val="center"/>
                </w:tcPr>
                <w:p w14:paraId="1EC7E5A1" w14:textId="77777777" w:rsidR="000679DE" w:rsidRPr="00893B90" w:rsidRDefault="000679DE" w:rsidP="000679DE">
                  <w:pPr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Wysokie</w:t>
                  </w:r>
                </w:p>
              </w:tc>
              <w:tc>
                <w:tcPr>
                  <w:tcW w:w="2548" w:type="dxa"/>
                  <w:vAlign w:val="center"/>
                </w:tcPr>
                <w:p w14:paraId="38FFA8D0" w14:textId="77777777" w:rsidR="00DA46D9" w:rsidRPr="00893B90" w:rsidRDefault="000679DE" w:rsidP="00DA46D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="00DA46D9" w:rsidRPr="00893B90">
                    <w:rPr>
                      <w:rFonts w:cstheme="minorHAnsi"/>
                      <w:sz w:val="18"/>
                      <w:szCs w:val="18"/>
                    </w:rPr>
                    <w:t xml:space="preserve">1. Przeprowadzenie badań potrzeb i użyteczności oraz projektowanie prototypów rozwiązania z użytkownikiem końcowym.  </w:t>
                  </w:r>
                </w:p>
                <w:p w14:paraId="42FC05FC" w14:textId="77777777" w:rsidR="00DA46D9" w:rsidRPr="00893B90" w:rsidRDefault="00DA46D9" w:rsidP="00DA46D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 xml:space="preserve">2. Spodziewany efekt: otrzymanie produktów spełniających oczekiwania użytkowników.  </w:t>
                  </w:r>
                </w:p>
                <w:p w14:paraId="0DEA4FBA" w14:textId="4E105BE3" w:rsidR="000679DE" w:rsidRPr="00893B90" w:rsidRDefault="00DA46D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3.  Ryzyko zamknięte.</w:t>
                  </w:r>
                </w:p>
              </w:tc>
            </w:tr>
            <w:tr w:rsidR="000679DE" w:rsidRPr="00893B90" w14:paraId="69B5B2C6" w14:textId="77777777" w:rsidTr="00893B90">
              <w:trPr>
                <w:jc w:val="center"/>
              </w:trPr>
              <w:tc>
                <w:tcPr>
                  <w:tcW w:w="2125" w:type="dxa"/>
                  <w:vAlign w:val="center"/>
                </w:tcPr>
                <w:p w14:paraId="595C06DB" w14:textId="77777777" w:rsidR="000679DE" w:rsidRPr="00893B90" w:rsidRDefault="000679DE" w:rsidP="000679D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Brak lub opóźnienia w uzyskaniu strategicznych decyzji projektowych</w:t>
                  </w:r>
                </w:p>
              </w:tc>
              <w:tc>
                <w:tcPr>
                  <w:tcW w:w="992" w:type="dxa"/>
                  <w:vAlign w:val="center"/>
                </w:tcPr>
                <w:p w14:paraId="3A7FF413" w14:textId="77777777" w:rsidR="000679DE" w:rsidRPr="00893B90" w:rsidRDefault="000679DE" w:rsidP="000679D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 xml:space="preserve">Średnie </w:t>
                  </w:r>
                </w:p>
              </w:tc>
              <w:tc>
                <w:tcPr>
                  <w:tcW w:w="1276" w:type="dxa"/>
                  <w:vAlign w:val="center"/>
                </w:tcPr>
                <w:p w14:paraId="59C341AF" w14:textId="77777777" w:rsidR="000679DE" w:rsidRPr="00893B90" w:rsidRDefault="000679DE" w:rsidP="000679DE">
                  <w:pPr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 xml:space="preserve">Średnie </w:t>
                  </w:r>
                </w:p>
              </w:tc>
              <w:tc>
                <w:tcPr>
                  <w:tcW w:w="2548" w:type="dxa"/>
                  <w:vAlign w:val="center"/>
                </w:tcPr>
                <w:p w14:paraId="09584107" w14:textId="77777777" w:rsidR="00D5724F" w:rsidRPr="00893B90" w:rsidRDefault="00D5724F" w:rsidP="00D5724F">
                  <w:pPr>
                    <w:rPr>
                      <w:rFonts w:eastAsia="Times New Roman"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 xml:space="preserve">1. Ustalenie  </w:t>
                  </w:r>
                  <w:r w:rsidRPr="00893B90">
                    <w:rPr>
                      <w:rFonts w:eastAsia="Times New Roman" w:cstheme="minorHAnsi"/>
                      <w:sz w:val="18"/>
                      <w:szCs w:val="18"/>
                    </w:rPr>
                    <w:t xml:space="preserve">wysokiego priorytetu projektu oraz zbudowanie reprezentatywnej i  decyzyjnej struktury Komitetu Sterującego.    </w:t>
                  </w:r>
                </w:p>
                <w:p w14:paraId="19C3584D" w14:textId="77777777" w:rsidR="00D5724F" w:rsidRPr="00893B90" w:rsidRDefault="00D5724F" w:rsidP="00D5724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 xml:space="preserve">2. Spodziewany efekt: realizacja projektu zgodnie z przyjętym harmonogramem. </w:t>
                  </w:r>
                </w:p>
                <w:p w14:paraId="32BBCD09" w14:textId="64A1E0B7" w:rsidR="000679DE" w:rsidRPr="00893B90" w:rsidRDefault="00D5724F" w:rsidP="00D5724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 xml:space="preserve">3. Ryzyko zamknięte.   </w:t>
                  </w:r>
                </w:p>
              </w:tc>
            </w:tr>
            <w:tr w:rsidR="000679DE" w:rsidRPr="00893B90" w14:paraId="4412F162" w14:textId="77777777" w:rsidTr="00893B90">
              <w:trPr>
                <w:jc w:val="center"/>
              </w:trPr>
              <w:tc>
                <w:tcPr>
                  <w:tcW w:w="2125" w:type="dxa"/>
                  <w:vAlign w:val="center"/>
                </w:tcPr>
                <w:p w14:paraId="7A985455" w14:textId="77777777" w:rsidR="000679DE" w:rsidRPr="00893B90" w:rsidRDefault="000679DE" w:rsidP="000679D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eastAsia="Times New Roman" w:cstheme="minorHAnsi"/>
                      <w:sz w:val="18"/>
                      <w:szCs w:val="18"/>
                    </w:rPr>
                    <w:t>Nieefektywny sposób zarządzania projektem</w:t>
                  </w:r>
                </w:p>
              </w:tc>
              <w:tc>
                <w:tcPr>
                  <w:tcW w:w="992" w:type="dxa"/>
                  <w:vAlign w:val="center"/>
                </w:tcPr>
                <w:p w14:paraId="40E82B21" w14:textId="77777777" w:rsidR="000679DE" w:rsidRPr="00893B90" w:rsidRDefault="000679DE" w:rsidP="000679D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 xml:space="preserve">Niskie </w:t>
                  </w:r>
                </w:p>
              </w:tc>
              <w:tc>
                <w:tcPr>
                  <w:tcW w:w="1276" w:type="dxa"/>
                  <w:vAlign w:val="center"/>
                </w:tcPr>
                <w:p w14:paraId="25CB5A58" w14:textId="77777777" w:rsidR="000679DE" w:rsidRPr="00893B90" w:rsidRDefault="000679DE" w:rsidP="000679DE">
                  <w:pPr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 xml:space="preserve">Średnie </w:t>
                  </w:r>
                </w:p>
              </w:tc>
              <w:tc>
                <w:tcPr>
                  <w:tcW w:w="2548" w:type="dxa"/>
                  <w:vAlign w:val="center"/>
                </w:tcPr>
                <w:p w14:paraId="0BCB0D64" w14:textId="77777777" w:rsidR="00D5724F" w:rsidRPr="00893B90" w:rsidRDefault="00D5724F" w:rsidP="00D5724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 xml:space="preserve">1. Określenie jasnych ról, zadań i odpowiedzialności zespołu projektowego, </w:t>
                  </w:r>
                </w:p>
                <w:p w14:paraId="07CD6CA1" w14:textId="77777777" w:rsidR="00D5724F" w:rsidRPr="00893B90" w:rsidRDefault="00D5724F" w:rsidP="00D5724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 xml:space="preserve">zdefiniowanie szczegółowego modelu współpracy oraz stosowanie się do przyjętej metodyki zarządzania projektem. </w:t>
                  </w:r>
                </w:p>
                <w:p w14:paraId="6ECD11E9" w14:textId="77777777" w:rsidR="00D5724F" w:rsidRPr="00893B90" w:rsidRDefault="00D5724F" w:rsidP="00D5724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 xml:space="preserve">2. Spodziewany efekt: realizacja projektu  zgodnie z przyjętym harmonogramem i zakresem.  </w:t>
                  </w:r>
                </w:p>
                <w:p w14:paraId="0555B525" w14:textId="3136B0BC" w:rsidR="000679DE" w:rsidRPr="00893B90" w:rsidRDefault="00D5724F" w:rsidP="00D5724F">
                  <w:pPr>
                    <w:rPr>
                      <w:rFonts w:eastAsia="Times New Roman"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3.Ryzyko zamknięte</w:t>
                  </w:r>
                  <w:r w:rsidRPr="00893B90" w:rsidDel="00D5724F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0679DE" w:rsidRPr="00893B90" w14:paraId="161EC1CB" w14:textId="77777777" w:rsidTr="00893B90">
              <w:trPr>
                <w:jc w:val="center"/>
              </w:trPr>
              <w:tc>
                <w:tcPr>
                  <w:tcW w:w="2125" w:type="dxa"/>
                  <w:vAlign w:val="center"/>
                </w:tcPr>
                <w:p w14:paraId="25C30522" w14:textId="77777777" w:rsidR="000679DE" w:rsidRPr="00893B90" w:rsidRDefault="000679DE" w:rsidP="000679DE">
                  <w:pPr>
                    <w:rPr>
                      <w:rFonts w:cstheme="minorHAnsi"/>
                      <w:color w:val="0070C0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 xml:space="preserve">Niedotrzymywanie warunków umowy przez </w:t>
                  </w:r>
                  <w:r w:rsidRPr="00893B90">
                    <w:rPr>
                      <w:rFonts w:cstheme="minorHAnsi"/>
                      <w:sz w:val="18"/>
                      <w:szCs w:val="18"/>
                    </w:rPr>
                    <w:lastRenderedPageBreak/>
                    <w:t>wykonawcę (niedotrzymywanie terminów, niska jakość prac).</w:t>
                  </w:r>
                </w:p>
              </w:tc>
              <w:tc>
                <w:tcPr>
                  <w:tcW w:w="992" w:type="dxa"/>
                  <w:vAlign w:val="center"/>
                </w:tcPr>
                <w:p w14:paraId="45A8BC99" w14:textId="77777777" w:rsidR="000679DE" w:rsidRPr="00893B90" w:rsidRDefault="000679DE" w:rsidP="000679D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lastRenderedPageBreak/>
                    <w:t xml:space="preserve">Średnie </w:t>
                  </w:r>
                </w:p>
              </w:tc>
              <w:tc>
                <w:tcPr>
                  <w:tcW w:w="1276" w:type="dxa"/>
                  <w:vAlign w:val="center"/>
                </w:tcPr>
                <w:p w14:paraId="75580BDA" w14:textId="77777777" w:rsidR="000679DE" w:rsidRPr="00893B90" w:rsidRDefault="000679DE" w:rsidP="000679DE">
                  <w:pPr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 xml:space="preserve">Wysokie </w:t>
                  </w:r>
                </w:p>
              </w:tc>
              <w:tc>
                <w:tcPr>
                  <w:tcW w:w="2548" w:type="dxa"/>
                  <w:vAlign w:val="center"/>
                </w:tcPr>
                <w:p w14:paraId="442FF688" w14:textId="77777777" w:rsidR="00D5724F" w:rsidRPr="00893B90" w:rsidRDefault="00D5724F" w:rsidP="00D5724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 xml:space="preserve">1. Określenie  precyzyjnych ram współpracy z Wykonawcą i </w:t>
                  </w:r>
                  <w:r w:rsidRPr="00893B90">
                    <w:rPr>
                      <w:rFonts w:cstheme="minorHAnsi"/>
                      <w:sz w:val="18"/>
                      <w:szCs w:val="18"/>
                    </w:rPr>
                    <w:lastRenderedPageBreak/>
                    <w:t xml:space="preserve">bieżąca  weryfikacja postępu prac.   </w:t>
                  </w:r>
                </w:p>
                <w:p w14:paraId="7F11A681" w14:textId="77777777" w:rsidR="00D5724F" w:rsidRPr="00893B90" w:rsidRDefault="00D5724F" w:rsidP="00D5724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 xml:space="preserve">2. Spodziewany efekt: realizacja projektu zgodnie z przyjętym harmonogramem. </w:t>
                  </w:r>
                </w:p>
                <w:p w14:paraId="632DA0AB" w14:textId="52C2E21B" w:rsidR="00D5724F" w:rsidRPr="00893B90" w:rsidRDefault="00D5724F" w:rsidP="00D5724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3. W odniesieniu do poprzedniego okresu sprawozdawczego dodano nowy sposób zarzadzania ryzykiem tj. Zgłaszanie przez Zamawiającego uwag do przedstawianych produktów i ich części tak szybko jak to będzie możliwe.</w:t>
                  </w:r>
                </w:p>
                <w:p w14:paraId="4DCB94F8" w14:textId="1A26F77D" w:rsidR="000679DE" w:rsidRPr="00893B90" w:rsidRDefault="00D5724F" w:rsidP="00D5724F">
                  <w:pPr>
                    <w:rPr>
                      <w:rFonts w:cstheme="minorHAnsi"/>
                      <w:color w:val="0070C0"/>
                      <w:sz w:val="18"/>
                      <w:szCs w:val="18"/>
                      <w:highlight w:val="yellow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 xml:space="preserve"> 4. Ryzyko zamknięte  </w:t>
                  </w:r>
                </w:p>
              </w:tc>
            </w:tr>
            <w:tr w:rsidR="000679DE" w:rsidRPr="00893B90" w14:paraId="5564E2AE" w14:textId="77777777" w:rsidTr="00893B90">
              <w:trPr>
                <w:jc w:val="center"/>
              </w:trPr>
              <w:tc>
                <w:tcPr>
                  <w:tcW w:w="2125" w:type="dxa"/>
                  <w:vAlign w:val="center"/>
                </w:tcPr>
                <w:p w14:paraId="34FD381A" w14:textId="77777777" w:rsidR="000679DE" w:rsidRPr="00893B90" w:rsidRDefault="000679DE" w:rsidP="000679D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lastRenderedPageBreak/>
                    <w:t>Niewłaściwe oszacowanie budżetu realizacji projektu.</w:t>
                  </w:r>
                </w:p>
              </w:tc>
              <w:tc>
                <w:tcPr>
                  <w:tcW w:w="992" w:type="dxa"/>
                  <w:vAlign w:val="center"/>
                </w:tcPr>
                <w:p w14:paraId="715E0F7D" w14:textId="77777777" w:rsidR="000679DE" w:rsidRPr="00893B90" w:rsidRDefault="000679DE" w:rsidP="000679D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Średnie</w:t>
                  </w:r>
                </w:p>
              </w:tc>
              <w:tc>
                <w:tcPr>
                  <w:tcW w:w="1276" w:type="dxa"/>
                  <w:vAlign w:val="center"/>
                </w:tcPr>
                <w:p w14:paraId="40852AA4" w14:textId="77777777" w:rsidR="000679DE" w:rsidRPr="00893B90" w:rsidRDefault="000679DE" w:rsidP="000679D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 xml:space="preserve">Średnie </w:t>
                  </w:r>
                </w:p>
              </w:tc>
              <w:tc>
                <w:tcPr>
                  <w:tcW w:w="2548" w:type="dxa"/>
                  <w:vAlign w:val="center"/>
                </w:tcPr>
                <w:p w14:paraId="114FC6AA" w14:textId="77777777" w:rsidR="00D5724F" w:rsidRPr="00893B90" w:rsidRDefault="00D5724F" w:rsidP="00D5724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1. Racjonalne wydatkowanie środków zgodnie z zasadą uzyskiwania najlepszych efektów z danych nakładów.</w:t>
                  </w:r>
                </w:p>
                <w:p w14:paraId="3C852619" w14:textId="77777777" w:rsidR="00D5724F" w:rsidRPr="00893B90" w:rsidRDefault="00D5724F" w:rsidP="00D5724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 xml:space="preserve">2. Spodziewany efekt: otrzymanie produktów spełniających oczekiwania użytkowników końcowych  w ramach przyjętego budżetu. </w:t>
                  </w:r>
                </w:p>
                <w:p w14:paraId="4FC1B5B6" w14:textId="63F12C0F" w:rsidR="000679DE" w:rsidRPr="00893B90" w:rsidRDefault="00D5724F">
                  <w:pPr>
                    <w:rPr>
                      <w:rFonts w:cstheme="minorHAnsi"/>
                      <w:color w:val="0070C0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 xml:space="preserve">3. Ryzyko zamknięte   </w:t>
                  </w:r>
                </w:p>
              </w:tc>
            </w:tr>
            <w:tr w:rsidR="000679DE" w:rsidRPr="00893B90" w14:paraId="239A6ABB" w14:textId="77777777" w:rsidTr="00893B90">
              <w:trPr>
                <w:jc w:val="center"/>
              </w:trPr>
              <w:tc>
                <w:tcPr>
                  <w:tcW w:w="2125" w:type="dxa"/>
                  <w:vAlign w:val="center"/>
                </w:tcPr>
                <w:p w14:paraId="1A5905B4" w14:textId="77777777" w:rsidR="000679DE" w:rsidRPr="00893B90" w:rsidRDefault="000679DE" w:rsidP="000679D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Przesunięcia w harmonogramie</w:t>
                  </w:r>
                </w:p>
                <w:p w14:paraId="643C91B8" w14:textId="77777777" w:rsidR="000679DE" w:rsidRPr="00893B90" w:rsidRDefault="000679DE" w:rsidP="000679D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realizacji prac legislacyjnych</w:t>
                  </w:r>
                </w:p>
              </w:tc>
              <w:tc>
                <w:tcPr>
                  <w:tcW w:w="992" w:type="dxa"/>
                  <w:vAlign w:val="center"/>
                </w:tcPr>
                <w:p w14:paraId="02AF3D0E" w14:textId="77777777" w:rsidR="000679DE" w:rsidRPr="00893B90" w:rsidRDefault="000679DE" w:rsidP="000679D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Średnie</w:t>
                  </w:r>
                </w:p>
              </w:tc>
              <w:tc>
                <w:tcPr>
                  <w:tcW w:w="1276" w:type="dxa"/>
                  <w:vAlign w:val="center"/>
                </w:tcPr>
                <w:p w14:paraId="17C5E335" w14:textId="77777777" w:rsidR="000679DE" w:rsidRPr="00893B90" w:rsidRDefault="000679DE" w:rsidP="000679DE">
                  <w:pPr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 xml:space="preserve">Średnie </w:t>
                  </w:r>
                </w:p>
              </w:tc>
              <w:tc>
                <w:tcPr>
                  <w:tcW w:w="2548" w:type="dxa"/>
                  <w:vAlign w:val="center"/>
                </w:tcPr>
                <w:p w14:paraId="07A708F0" w14:textId="77777777" w:rsidR="00D5724F" w:rsidRPr="00893B90" w:rsidRDefault="00D5724F" w:rsidP="00D5724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1. Bieżące monitorowanie</w:t>
                  </w:r>
                </w:p>
                <w:p w14:paraId="2E0E8BEC" w14:textId="77777777" w:rsidR="00D5724F" w:rsidRPr="00893B90" w:rsidRDefault="00D5724F" w:rsidP="00D5724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 xml:space="preserve">postępu  prac nad projektami aktów prawnych które mogłyby wpłynąć na realizację projektu.    </w:t>
                  </w:r>
                </w:p>
                <w:p w14:paraId="7F1AA111" w14:textId="77777777" w:rsidR="00D5724F" w:rsidRPr="00893B90" w:rsidRDefault="00D5724F" w:rsidP="00D5724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 xml:space="preserve">2. Spodziewany efekt: brak konieczności zmiany harmonogramu realizacji projektu. </w:t>
                  </w:r>
                </w:p>
                <w:p w14:paraId="1DAA26AD" w14:textId="3C5A7AEA" w:rsidR="000679DE" w:rsidRPr="00893B90" w:rsidRDefault="00D5724F" w:rsidP="00D5724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 xml:space="preserve">3. Ryzyko zamknięte. </w:t>
                  </w:r>
                </w:p>
              </w:tc>
            </w:tr>
            <w:tr w:rsidR="000679DE" w:rsidRPr="00893B90" w14:paraId="55D74246" w14:textId="77777777" w:rsidTr="00893B90">
              <w:trPr>
                <w:jc w:val="center"/>
              </w:trPr>
              <w:tc>
                <w:tcPr>
                  <w:tcW w:w="2125" w:type="dxa"/>
                  <w:vAlign w:val="center"/>
                </w:tcPr>
                <w:p w14:paraId="75FD3E07" w14:textId="77777777" w:rsidR="000679DE" w:rsidRPr="00893B90" w:rsidRDefault="000679DE" w:rsidP="000679D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Zmiany prawa warunkujące</w:t>
                  </w:r>
                </w:p>
                <w:p w14:paraId="0F41984B" w14:textId="77777777" w:rsidR="000679DE" w:rsidRPr="00893B90" w:rsidRDefault="000679DE" w:rsidP="000679D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zmiany wymagań na projekt SMJI</w:t>
                  </w:r>
                </w:p>
              </w:tc>
              <w:tc>
                <w:tcPr>
                  <w:tcW w:w="992" w:type="dxa"/>
                  <w:vAlign w:val="center"/>
                </w:tcPr>
                <w:p w14:paraId="627C3190" w14:textId="77777777" w:rsidR="000679DE" w:rsidRPr="00893B90" w:rsidRDefault="000679DE" w:rsidP="000679D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Średnie</w:t>
                  </w:r>
                </w:p>
              </w:tc>
              <w:tc>
                <w:tcPr>
                  <w:tcW w:w="1276" w:type="dxa"/>
                  <w:vAlign w:val="center"/>
                </w:tcPr>
                <w:p w14:paraId="5186439E" w14:textId="77777777" w:rsidR="000679DE" w:rsidRPr="00893B90" w:rsidRDefault="000679DE" w:rsidP="000679DE">
                  <w:pPr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 xml:space="preserve">Niskie </w:t>
                  </w:r>
                </w:p>
              </w:tc>
              <w:tc>
                <w:tcPr>
                  <w:tcW w:w="2548" w:type="dxa"/>
                  <w:vAlign w:val="center"/>
                </w:tcPr>
                <w:p w14:paraId="33C73302" w14:textId="4D420471" w:rsidR="00D5724F" w:rsidRPr="00893B90" w:rsidRDefault="00D5724F" w:rsidP="00D5724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 xml:space="preserve">1. Zapewnienie środków na  analizy niezbędne  do  aktualizacji opisu założeń projektu.  </w:t>
                  </w:r>
                </w:p>
                <w:p w14:paraId="7BFCB308" w14:textId="77777777" w:rsidR="00D5724F" w:rsidRPr="00893B90" w:rsidRDefault="00D5724F" w:rsidP="00D5724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 xml:space="preserve">2. Spodziewany efekt: otrzymanie produktów  wciąż spełniających oczekiwania użytkowników końcowych. </w:t>
                  </w:r>
                </w:p>
                <w:p w14:paraId="04128725" w14:textId="286D3BE9" w:rsidR="000679DE" w:rsidRPr="00893B90" w:rsidRDefault="00D5724F" w:rsidP="00D5724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3. Ryzyko zamknięte</w:t>
                  </w:r>
                </w:p>
              </w:tc>
            </w:tr>
            <w:tr w:rsidR="000679DE" w:rsidRPr="00893B90" w14:paraId="16E97101" w14:textId="77777777" w:rsidTr="00893B90">
              <w:trPr>
                <w:jc w:val="center"/>
              </w:trPr>
              <w:tc>
                <w:tcPr>
                  <w:tcW w:w="2125" w:type="dxa"/>
                  <w:vAlign w:val="center"/>
                </w:tcPr>
                <w:p w14:paraId="3E165B3C" w14:textId="77777777" w:rsidR="000679DE" w:rsidRPr="00893B90" w:rsidRDefault="000679DE" w:rsidP="000679D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Utrata lub brak środków wykonania</w:t>
                  </w:r>
                </w:p>
                <w:p w14:paraId="7AB6E489" w14:textId="77777777" w:rsidR="000679DE" w:rsidRPr="00893B90" w:rsidRDefault="000679DE" w:rsidP="000679D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projektu SMJI w tym na zapewnienie</w:t>
                  </w:r>
                </w:p>
                <w:p w14:paraId="556A5082" w14:textId="77777777" w:rsidR="000679DE" w:rsidRPr="00893B90" w:rsidRDefault="000679DE" w:rsidP="000679D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zasobów osobowych (etatów</w:t>
                  </w:r>
                </w:p>
                <w:p w14:paraId="6A9F6510" w14:textId="77777777" w:rsidR="000679DE" w:rsidRPr="00893B90" w:rsidRDefault="000679DE" w:rsidP="000679D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pracowniczych Zamawiającego,</w:t>
                  </w:r>
                </w:p>
                <w:p w14:paraId="7FF50ED8" w14:textId="77777777" w:rsidR="000679DE" w:rsidRPr="00893B90" w:rsidRDefault="000679DE" w:rsidP="000679D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Wykonawcy)</w:t>
                  </w:r>
                </w:p>
              </w:tc>
              <w:tc>
                <w:tcPr>
                  <w:tcW w:w="992" w:type="dxa"/>
                  <w:vAlign w:val="center"/>
                </w:tcPr>
                <w:p w14:paraId="77477438" w14:textId="77777777" w:rsidR="000679DE" w:rsidRPr="00893B90" w:rsidRDefault="000679DE" w:rsidP="000679D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Średnie</w:t>
                  </w:r>
                </w:p>
              </w:tc>
              <w:tc>
                <w:tcPr>
                  <w:tcW w:w="1276" w:type="dxa"/>
                  <w:vAlign w:val="center"/>
                </w:tcPr>
                <w:p w14:paraId="0B427D03" w14:textId="77777777" w:rsidR="000679DE" w:rsidRPr="00893B90" w:rsidRDefault="000679DE" w:rsidP="000679DE">
                  <w:pPr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 xml:space="preserve">Niskie </w:t>
                  </w:r>
                </w:p>
              </w:tc>
              <w:tc>
                <w:tcPr>
                  <w:tcW w:w="2548" w:type="dxa"/>
                  <w:vAlign w:val="center"/>
                </w:tcPr>
                <w:p w14:paraId="6C0ACAD9" w14:textId="01C5165E" w:rsidR="00D5724F" w:rsidRPr="00893B90" w:rsidRDefault="00D5724F" w:rsidP="00D5724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1.</w:t>
                  </w:r>
                  <w:r w:rsidR="000679DE" w:rsidRPr="00893B90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893B90">
                    <w:rPr>
                      <w:rFonts w:cstheme="minorHAnsi"/>
                      <w:sz w:val="18"/>
                      <w:szCs w:val="18"/>
                    </w:rPr>
                    <w:t>Zapewnienie właściwej  realizacji planów finansowych i bieżące monitorowanie korekt i planów</w:t>
                  </w:r>
                </w:p>
                <w:p w14:paraId="7514CA8F" w14:textId="77777777" w:rsidR="00D5724F" w:rsidRPr="00893B90" w:rsidRDefault="00D5724F" w:rsidP="00D5724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 xml:space="preserve">przyszłych okresów finansowych. </w:t>
                  </w:r>
                </w:p>
                <w:p w14:paraId="39ABC729" w14:textId="77777777" w:rsidR="00D5724F" w:rsidRPr="00893B90" w:rsidRDefault="00D5724F" w:rsidP="00D5724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 xml:space="preserve">2. Spodziewany efekt: realizacja projektu w ramach przyjętego budżetu. </w:t>
                  </w:r>
                </w:p>
                <w:p w14:paraId="11FC4B82" w14:textId="0E044970" w:rsidR="000679DE" w:rsidRPr="00893B90" w:rsidRDefault="00D5724F" w:rsidP="00D5724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 xml:space="preserve">3. Ryzyko zamknięte  </w:t>
                  </w:r>
                </w:p>
              </w:tc>
            </w:tr>
            <w:tr w:rsidR="000679DE" w:rsidRPr="00893B90" w14:paraId="58A271C9" w14:textId="77777777" w:rsidTr="00893B90">
              <w:trPr>
                <w:jc w:val="center"/>
              </w:trPr>
              <w:tc>
                <w:tcPr>
                  <w:tcW w:w="2125" w:type="dxa"/>
                  <w:vAlign w:val="center"/>
                </w:tcPr>
                <w:p w14:paraId="14A0DE60" w14:textId="77777777" w:rsidR="000679DE" w:rsidRPr="00893B90" w:rsidRDefault="000679DE" w:rsidP="000679D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Utrata lub brak realizacji zamówień</w:t>
                  </w:r>
                </w:p>
                <w:p w14:paraId="7A7FC663" w14:textId="77777777" w:rsidR="000679DE" w:rsidRPr="00893B90" w:rsidRDefault="000679DE" w:rsidP="000679D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zewnętrznych na produkty/elementy sprzętu i oprogramowania</w:t>
                  </w:r>
                </w:p>
              </w:tc>
              <w:tc>
                <w:tcPr>
                  <w:tcW w:w="992" w:type="dxa"/>
                  <w:vAlign w:val="center"/>
                </w:tcPr>
                <w:p w14:paraId="12EAC90A" w14:textId="77777777" w:rsidR="000679DE" w:rsidRPr="00893B90" w:rsidRDefault="000679DE" w:rsidP="000679D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Średnie</w:t>
                  </w:r>
                </w:p>
              </w:tc>
              <w:tc>
                <w:tcPr>
                  <w:tcW w:w="1276" w:type="dxa"/>
                  <w:vAlign w:val="center"/>
                </w:tcPr>
                <w:p w14:paraId="542F4EE3" w14:textId="77777777" w:rsidR="000679DE" w:rsidRPr="00893B90" w:rsidRDefault="000679DE" w:rsidP="000679DE">
                  <w:pPr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Średnie</w:t>
                  </w:r>
                </w:p>
              </w:tc>
              <w:tc>
                <w:tcPr>
                  <w:tcW w:w="2548" w:type="dxa"/>
                  <w:vAlign w:val="center"/>
                </w:tcPr>
                <w:p w14:paraId="38A6D29A" w14:textId="77777777" w:rsidR="00D5724F" w:rsidRPr="00893B90" w:rsidRDefault="00D5724F" w:rsidP="00D5724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 xml:space="preserve">1. Włączenie do aktywnego udziału jak największej grupy interesariuszy oraz zwiększenie działań w obszarze  promocji.   </w:t>
                  </w:r>
                </w:p>
                <w:p w14:paraId="72EA250D" w14:textId="77777777" w:rsidR="00D5724F" w:rsidRPr="00893B90" w:rsidRDefault="00D5724F" w:rsidP="00D5724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 xml:space="preserve">2. Spodziewany efekt:  wzrost zainteresowania produktami projektu. </w:t>
                  </w:r>
                </w:p>
                <w:p w14:paraId="27D6059F" w14:textId="2AC1FAAC" w:rsidR="000679DE" w:rsidRPr="00893B90" w:rsidRDefault="00D5724F" w:rsidP="000679D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 xml:space="preserve">3. Ryzyko zamknięte </w:t>
                  </w:r>
                </w:p>
              </w:tc>
            </w:tr>
            <w:tr w:rsidR="000679DE" w:rsidRPr="00893B90" w14:paraId="284CCB48" w14:textId="77777777" w:rsidTr="00893B90">
              <w:trPr>
                <w:jc w:val="center"/>
              </w:trPr>
              <w:tc>
                <w:tcPr>
                  <w:tcW w:w="2125" w:type="dxa"/>
                  <w:vAlign w:val="center"/>
                </w:tcPr>
                <w:p w14:paraId="6AF421BB" w14:textId="77777777" w:rsidR="000679DE" w:rsidRPr="00893B90" w:rsidRDefault="000679DE" w:rsidP="000679D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lastRenderedPageBreak/>
                    <w:t>Adaptacja rejestru reklamacji do współpracy z ISP, UOKiK, MC</w:t>
                  </w:r>
                </w:p>
              </w:tc>
              <w:tc>
                <w:tcPr>
                  <w:tcW w:w="992" w:type="dxa"/>
                  <w:vAlign w:val="center"/>
                </w:tcPr>
                <w:p w14:paraId="32BEEA7C" w14:textId="77777777" w:rsidR="000679DE" w:rsidRPr="00893B90" w:rsidRDefault="000679DE" w:rsidP="000679D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Średnie</w:t>
                  </w:r>
                </w:p>
              </w:tc>
              <w:tc>
                <w:tcPr>
                  <w:tcW w:w="1276" w:type="dxa"/>
                  <w:vAlign w:val="center"/>
                </w:tcPr>
                <w:p w14:paraId="61367215" w14:textId="77777777" w:rsidR="000679DE" w:rsidRPr="00893B90" w:rsidRDefault="000679DE" w:rsidP="000679DE">
                  <w:pPr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Niskie</w:t>
                  </w:r>
                </w:p>
              </w:tc>
              <w:tc>
                <w:tcPr>
                  <w:tcW w:w="2548" w:type="dxa"/>
                  <w:vAlign w:val="center"/>
                </w:tcPr>
                <w:p w14:paraId="7AC3A127" w14:textId="6CC0C886" w:rsidR="00107714" w:rsidRPr="00893B90" w:rsidRDefault="00107714" w:rsidP="00107714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1. Zapewnienie właściwego podziału ról w procesie wśród zaangażowanych instytucji.</w:t>
                  </w:r>
                </w:p>
                <w:p w14:paraId="3E0A42CA" w14:textId="77777777" w:rsidR="00107714" w:rsidRPr="00893B90" w:rsidRDefault="00107714" w:rsidP="00107714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2. Spodziewany efekt: otrzymanie rejestru zgodnie z założeniami w projekcie.</w:t>
                  </w:r>
                </w:p>
                <w:p w14:paraId="67AE645A" w14:textId="7DA1561D" w:rsidR="000679DE" w:rsidRPr="00893B90" w:rsidRDefault="00107714" w:rsidP="000679D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3. Ryzyko zamknięte</w:t>
                  </w:r>
                  <w:r w:rsidRPr="00893B90" w:rsidDel="00D5724F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0679DE" w:rsidRPr="00893B90" w14:paraId="0A95FFD0" w14:textId="77777777" w:rsidTr="00893B90">
              <w:trPr>
                <w:jc w:val="center"/>
              </w:trPr>
              <w:tc>
                <w:tcPr>
                  <w:tcW w:w="2125" w:type="dxa"/>
                  <w:vAlign w:val="center"/>
                </w:tcPr>
                <w:p w14:paraId="251F4E64" w14:textId="77777777" w:rsidR="000679DE" w:rsidRPr="00893B90" w:rsidRDefault="000679DE" w:rsidP="000679D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 xml:space="preserve">Zmiany wymagań i konieczne modernizacje systemu – hardware i </w:t>
                  </w:r>
                </w:p>
                <w:p w14:paraId="3D0F25E0" w14:textId="77777777" w:rsidR="000679DE" w:rsidRPr="00893B90" w:rsidRDefault="000679DE" w:rsidP="000679D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software</w:t>
                  </w:r>
                </w:p>
              </w:tc>
              <w:tc>
                <w:tcPr>
                  <w:tcW w:w="992" w:type="dxa"/>
                  <w:vAlign w:val="center"/>
                </w:tcPr>
                <w:p w14:paraId="092CCA29" w14:textId="77777777" w:rsidR="000679DE" w:rsidRPr="00893B90" w:rsidRDefault="000679DE" w:rsidP="000679D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Średnie</w:t>
                  </w:r>
                </w:p>
              </w:tc>
              <w:tc>
                <w:tcPr>
                  <w:tcW w:w="1276" w:type="dxa"/>
                  <w:vAlign w:val="center"/>
                </w:tcPr>
                <w:p w14:paraId="16543AD3" w14:textId="77777777" w:rsidR="000679DE" w:rsidRPr="00893B90" w:rsidRDefault="000679DE" w:rsidP="000679DE">
                  <w:pPr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Niskie</w:t>
                  </w:r>
                </w:p>
              </w:tc>
              <w:tc>
                <w:tcPr>
                  <w:tcW w:w="2548" w:type="dxa"/>
                  <w:vAlign w:val="center"/>
                </w:tcPr>
                <w:p w14:paraId="6807AF28" w14:textId="77777777" w:rsidR="00107714" w:rsidRPr="00893B90" w:rsidRDefault="00107714" w:rsidP="00107714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 xml:space="preserve">1. Prowadzenie  bieżących  analiz pozwalających na zminimalizowanie zmian.     </w:t>
                  </w:r>
                </w:p>
                <w:p w14:paraId="09D78825" w14:textId="77777777" w:rsidR="00107714" w:rsidRPr="00893B90" w:rsidRDefault="00107714" w:rsidP="00107714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 xml:space="preserve">2. Spodziewany efekt: realizacja projektu zgodnie z przyjętymi założeniami. </w:t>
                  </w:r>
                </w:p>
                <w:p w14:paraId="38615F69" w14:textId="317186DB" w:rsidR="000679DE" w:rsidRPr="00893B90" w:rsidRDefault="00107714" w:rsidP="00107714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3. Ryzyko zamknięte.</w:t>
                  </w:r>
                </w:p>
              </w:tc>
            </w:tr>
            <w:tr w:rsidR="000679DE" w:rsidRPr="00893B90" w14:paraId="75337ED6" w14:textId="77777777" w:rsidTr="00893B90">
              <w:trPr>
                <w:jc w:val="center"/>
              </w:trPr>
              <w:tc>
                <w:tcPr>
                  <w:tcW w:w="2125" w:type="dxa"/>
                  <w:vAlign w:val="center"/>
                </w:tcPr>
                <w:p w14:paraId="378378AC" w14:textId="77777777" w:rsidR="000679DE" w:rsidRPr="00893B90" w:rsidRDefault="000679DE" w:rsidP="000679D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Utrata praw licencyjnych do modułów komercyjnych</w:t>
                  </w:r>
                </w:p>
                <w:p w14:paraId="49B93B78" w14:textId="77777777" w:rsidR="000679DE" w:rsidRPr="00893B90" w:rsidRDefault="000679DE" w:rsidP="000679D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sprzętowych oraz aplikacji</w:t>
                  </w:r>
                </w:p>
                <w:p w14:paraId="622B5464" w14:textId="77777777" w:rsidR="000679DE" w:rsidRPr="00893B90" w:rsidRDefault="000679DE" w:rsidP="000679D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wchodzących w skład Systemu,</w:t>
                  </w:r>
                </w:p>
              </w:tc>
              <w:tc>
                <w:tcPr>
                  <w:tcW w:w="992" w:type="dxa"/>
                  <w:vAlign w:val="center"/>
                </w:tcPr>
                <w:p w14:paraId="33516C73" w14:textId="77777777" w:rsidR="000679DE" w:rsidRPr="00893B90" w:rsidRDefault="000679DE" w:rsidP="000679D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Średnie</w:t>
                  </w:r>
                </w:p>
              </w:tc>
              <w:tc>
                <w:tcPr>
                  <w:tcW w:w="1276" w:type="dxa"/>
                  <w:vAlign w:val="center"/>
                </w:tcPr>
                <w:p w14:paraId="55BA55BD" w14:textId="77777777" w:rsidR="000679DE" w:rsidRPr="00893B90" w:rsidRDefault="000679DE" w:rsidP="000679DE">
                  <w:pPr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Niskie</w:t>
                  </w:r>
                </w:p>
              </w:tc>
              <w:tc>
                <w:tcPr>
                  <w:tcW w:w="2548" w:type="dxa"/>
                  <w:vAlign w:val="center"/>
                </w:tcPr>
                <w:p w14:paraId="4494EFD6" w14:textId="77777777" w:rsidR="00107714" w:rsidRPr="00893B90" w:rsidRDefault="00107714" w:rsidP="00107714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 xml:space="preserve">1. Odpowiednie zabezpieczenie postanowień umów w zakresie wskazanych praw.  </w:t>
                  </w:r>
                </w:p>
                <w:p w14:paraId="20C1AFAC" w14:textId="77777777" w:rsidR="00107714" w:rsidRPr="00893B90" w:rsidRDefault="00107714" w:rsidP="00107714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2. Spodziewany efekt: realizacja projektu zgodnie z przyjętymi założeniami.</w:t>
                  </w:r>
                </w:p>
                <w:p w14:paraId="5F6307EA" w14:textId="5803D458" w:rsidR="000679DE" w:rsidRPr="00893B90" w:rsidRDefault="00107714" w:rsidP="000679D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 xml:space="preserve">3. Ryzyko zamknięte </w:t>
                  </w:r>
                </w:p>
              </w:tc>
            </w:tr>
            <w:tr w:rsidR="000679DE" w:rsidRPr="00893B90" w14:paraId="703F202C" w14:textId="77777777" w:rsidTr="00893B90">
              <w:trPr>
                <w:trHeight w:val="369"/>
                <w:jc w:val="center"/>
              </w:trPr>
              <w:tc>
                <w:tcPr>
                  <w:tcW w:w="2125" w:type="dxa"/>
                </w:tcPr>
                <w:p w14:paraId="5395C7FC" w14:textId="77777777" w:rsidR="000679DE" w:rsidRPr="00893B90" w:rsidRDefault="000679DE" w:rsidP="000679D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Rotacja członków zespołu projektowego / Wystąpienie</w:t>
                  </w:r>
                </w:p>
                <w:p w14:paraId="3425EC49" w14:textId="77777777" w:rsidR="000679DE" w:rsidRPr="00893B90" w:rsidRDefault="000679DE" w:rsidP="000679D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rotacji członków zespołu</w:t>
                  </w:r>
                </w:p>
                <w:p w14:paraId="2DE668EA" w14:textId="77777777" w:rsidR="000679DE" w:rsidRPr="00893B90" w:rsidRDefault="000679DE" w:rsidP="000679D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projektowego może</w:t>
                  </w:r>
                </w:p>
                <w:p w14:paraId="7B539BEA" w14:textId="77777777" w:rsidR="000679DE" w:rsidRPr="00893B90" w:rsidRDefault="000679DE" w:rsidP="000679D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doprowadzić do zachwiania</w:t>
                  </w:r>
                </w:p>
                <w:p w14:paraId="51916814" w14:textId="77777777" w:rsidR="000679DE" w:rsidRPr="00893B90" w:rsidRDefault="000679DE" w:rsidP="000679D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efektywnego gromadzenia i zarządzania wiedzą w ramach prac projektowych</w:t>
                  </w:r>
                </w:p>
              </w:tc>
              <w:tc>
                <w:tcPr>
                  <w:tcW w:w="992" w:type="dxa"/>
                </w:tcPr>
                <w:p w14:paraId="52529BB6" w14:textId="77777777" w:rsidR="000679DE" w:rsidRPr="00893B90" w:rsidRDefault="000679DE" w:rsidP="000679D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Średnie</w:t>
                  </w:r>
                </w:p>
              </w:tc>
              <w:tc>
                <w:tcPr>
                  <w:tcW w:w="1276" w:type="dxa"/>
                </w:tcPr>
                <w:p w14:paraId="462C63CB" w14:textId="77777777" w:rsidR="000679DE" w:rsidRPr="00893B90" w:rsidRDefault="000679DE" w:rsidP="000679DE">
                  <w:pPr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 xml:space="preserve">Niskie </w:t>
                  </w:r>
                </w:p>
              </w:tc>
              <w:tc>
                <w:tcPr>
                  <w:tcW w:w="2548" w:type="dxa"/>
                </w:tcPr>
                <w:p w14:paraId="4A25BFF3" w14:textId="77777777" w:rsidR="00107714" w:rsidRPr="00893B90" w:rsidRDefault="00107714" w:rsidP="00107714">
                  <w:pPr>
                    <w:rPr>
                      <w:rFonts w:cstheme="minorHAnsi"/>
                      <w:sz w:val="18"/>
                      <w:szCs w:val="18"/>
                      <w:lang w:eastAsia="pl-PL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  <w:lang w:eastAsia="pl-PL"/>
                    </w:rPr>
                    <w:t xml:space="preserve">1. Zapewnienie odpowiedniego poziomu motywacji finansowej oraz stworzenie możliwości rozwoju zawodowego między innymi poprzez udział w specjalistycznych szkoleniach. </w:t>
                  </w:r>
                </w:p>
                <w:p w14:paraId="2541AF23" w14:textId="77777777" w:rsidR="00107714" w:rsidRPr="00893B90" w:rsidRDefault="00107714" w:rsidP="00107714">
                  <w:pPr>
                    <w:rPr>
                      <w:rFonts w:cstheme="minorHAnsi"/>
                      <w:sz w:val="18"/>
                      <w:szCs w:val="18"/>
                      <w:lang w:eastAsia="pl-PL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  <w:lang w:eastAsia="pl-PL"/>
                    </w:rPr>
                    <w:t xml:space="preserve">2. Spodziewany efekt: stabilny kadrowo zespół projektowy w całym okresie realizacji projektu. </w:t>
                  </w:r>
                </w:p>
                <w:p w14:paraId="1F71EA88" w14:textId="78A1191A" w:rsidR="000679DE" w:rsidRPr="00893B90" w:rsidRDefault="00107714" w:rsidP="000679DE">
                  <w:pPr>
                    <w:rPr>
                      <w:rFonts w:cstheme="minorHAnsi"/>
                      <w:sz w:val="18"/>
                      <w:szCs w:val="18"/>
                      <w:lang w:eastAsia="pl-PL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 xml:space="preserve">3. Ryzyko zamknięte </w:t>
                  </w:r>
                  <w:r w:rsidRPr="00893B90">
                    <w:rPr>
                      <w:rFonts w:cstheme="minorHAnsi"/>
                      <w:sz w:val="18"/>
                      <w:szCs w:val="18"/>
                      <w:lang w:eastAsia="pl-PL"/>
                    </w:rPr>
                    <w:t xml:space="preserve">   </w:t>
                  </w:r>
                </w:p>
              </w:tc>
            </w:tr>
          </w:tbl>
          <w:p w14:paraId="40C21DBD" w14:textId="77777777" w:rsidR="001C39C1" w:rsidRPr="00893B90" w:rsidRDefault="001C39C1" w:rsidP="001C39C1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813FEF" w:rsidRPr="00893B90" w14:paraId="45337EC5" w14:textId="77777777" w:rsidTr="00893B90">
        <w:tc>
          <w:tcPr>
            <w:tcW w:w="562" w:type="dxa"/>
          </w:tcPr>
          <w:p w14:paraId="5E8BD6E6" w14:textId="77777777" w:rsidR="00813FEF" w:rsidRPr="00893B90" w:rsidRDefault="00813FEF" w:rsidP="0058262E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60" w:type="dxa"/>
          </w:tcPr>
          <w:p w14:paraId="35C010E5" w14:textId="77777777" w:rsidR="00813FEF" w:rsidRPr="00893B90" w:rsidRDefault="009D3D41" w:rsidP="009D3D41">
            <w:pPr>
              <w:rPr>
                <w:rFonts w:cstheme="minorHAnsi"/>
                <w:sz w:val="18"/>
                <w:szCs w:val="18"/>
              </w:rPr>
            </w:pPr>
            <w:r w:rsidRPr="00893B90">
              <w:rPr>
                <w:rFonts w:cstheme="minorHAnsi"/>
                <w:sz w:val="18"/>
                <w:szCs w:val="18"/>
              </w:rPr>
              <w:t>U</w:t>
            </w:r>
            <w:r w:rsidR="00813FEF" w:rsidRPr="00893B90">
              <w:rPr>
                <w:rFonts w:cstheme="minorHAnsi"/>
                <w:sz w:val="18"/>
                <w:szCs w:val="18"/>
              </w:rPr>
              <w:t xml:space="preserve">zyskane korzyści </w:t>
            </w:r>
          </w:p>
        </w:tc>
        <w:tc>
          <w:tcPr>
            <w:tcW w:w="7229" w:type="dxa"/>
          </w:tcPr>
          <w:p w14:paraId="2454E4C7" w14:textId="77777777" w:rsidR="005A0C7F" w:rsidRPr="00893B90" w:rsidRDefault="005A0C7F" w:rsidP="005A0C7F">
            <w:pPr>
              <w:spacing w:after="120" w:line="80" w:lineRule="atLeast"/>
              <w:rPr>
                <w:rFonts w:cstheme="minorHAnsi"/>
                <w:sz w:val="18"/>
                <w:szCs w:val="18"/>
              </w:rPr>
            </w:pPr>
            <w:r w:rsidRPr="00893B90">
              <w:rPr>
                <w:rFonts w:cstheme="minorHAnsi"/>
                <w:sz w:val="18"/>
                <w:szCs w:val="18"/>
              </w:rPr>
              <w:t xml:space="preserve">1) dostęp do wysokiej jakości informacji o usługach IAS dla szerokiego grona odbiorców (gł. konsumentów); </w:t>
            </w:r>
          </w:p>
          <w:p w14:paraId="67D979FC" w14:textId="77777777" w:rsidR="005A0C7F" w:rsidRPr="00893B90" w:rsidRDefault="005A0C7F" w:rsidP="005A0C7F">
            <w:pPr>
              <w:spacing w:after="120" w:line="80" w:lineRule="atLeast"/>
              <w:rPr>
                <w:rFonts w:cstheme="minorHAnsi"/>
                <w:sz w:val="18"/>
                <w:szCs w:val="18"/>
              </w:rPr>
            </w:pPr>
            <w:r w:rsidRPr="00893B90">
              <w:rPr>
                <w:rFonts w:cstheme="minorHAnsi"/>
                <w:sz w:val="18"/>
                <w:szCs w:val="18"/>
              </w:rPr>
              <w:t>2) dostęp do niezaprzeczalnych informacji o faktycznej jakości świadczonych usług IAS o odpowiedniej mocy dowodowej (w przypadku postępowania reklamacyjnego, przed Prezesem UKE lub sądem);</w:t>
            </w:r>
          </w:p>
          <w:p w14:paraId="1D29B4A1" w14:textId="77777777" w:rsidR="005A0C7F" w:rsidRPr="00893B90" w:rsidRDefault="005A0C7F" w:rsidP="005A0C7F">
            <w:pPr>
              <w:spacing w:after="120" w:line="80" w:lineRule="atLeast"/>
              <w:rPr>
                <w:rFonts w:cstheme="minorHAnsi"/>
                <w:sz w:val="18"/>
                <w:szCs w:val="18"/>
              </w:rPr>
            </w:pPr>
            <w:r w:rsidRPr="00893B90">
              <w:rPr>
                <w:rFonts w:cstheme="minorHAnsi"/>
                <w:sz w:val="18"/>
                <w:szCs w:val="18"/>
              </w:rPr>
              <w:t>3) dostęp do informacji na temat jakości publicznie dostępnych usług IAS poszczególnych dostawców/ operatorów w testowanej lokalizacji;</w:t>
            </w:r>
          </w:p>
          <w:p w14:paraId="64035688" w14:textId="77777777" w:rsidR="005A0C7F" w:rsidRPr="00893B90" w:rsidRDefault="005A0C7F" w:rsidP="005A0C7F">
            <w:pPr>
              <w:spacing w:after="120" w:line="80" w:lineRule="atLeast"/>
              <w:rPr>
                <w:rFonts w:cstheme="minorHAnsi"/>
                <w:sz w:val="18"/>
                <w:szCs w:val="18"/>
              </w:rPr>
            </w:pPr>
            <w:r w:rsidRPr="00893B90">
              <w:rPr>
                <w:rFonts w:cstheme="minorHAnsi"/>
                <w:sz w:val="18"/>
                <w:szCs w:val="18"/>
              </w:rPr>
              <w:t>4) możliwość poinformowania/zareklamowania niezgodności parametrów dostarczanej usługi z deklarowanymi w trybie ADR, oraz udzielenia odpowiedzi zwrotnej przez PT do konsumenta;</w:t>
            </w:r>
          </w:p>
          <w:p w14:paraId="6F1B9BA3" w14:textId="77777777" w:rsidR="005A0C7F" w:rsidRPr="00893B90" w:rsidRDefault="005A0C7F" w:rsidP="005A0C7F">
            <w:pPr>
              <w:spacing w:after="120" w:line="80" w:lineRule="atLeast"/>
              <w:rPr>
                <w:rFonts w:cstheme="minorHAnsi"/>
                <w:sz w:val="18"/>
                <w:szCs w:val="18"/>
              </w:rPr>
            </w:pPr>
            <w:r w:rsidRPr="00893B90">
              <w:rPr>
                <w:rFonts w:cstheme="minorHAnsi"/>
                <w:sz w:val="18"/>
                <w:szCs w:val="18"/>
              </w:rPr>
              <w:t>5) możliwość zgłoszenia do UKE niezgodności parametrów usługi z deklarowanymi przez PT oraz udostępnienia konsumentowi informacji o wyniku analizy zgłoszenia (interakcja: konsument – UKE);</w:t>
            </w:r>
          </w:p>
          <w:p w14:paraId="112E9C34" w14:textId="77777777" w:rsidR="005A0C7F" w:rsidRPr="00893B90" w:rsidRDefault="005A0C7F" w:rsidP="005A0C7F">
            <w:pPr>
              <w:spacing w:after="120" w:line="80" w:lineRule="atLeast"/>
              <w:rPr>
                <w:rFonts w:cstheme="minorHAnsi"/>
                <w:sz w:val="18"/>
                <w:szCs w:val="18"/>
              </w:rPr>
            </w:pPr>
            <w:r w:rsidRPr="00893B90">
              <w:rPr>
                <w:rFonts w:cstheme="minorHAnsi"/>
                <w:sz w:val="18"/>
                <w:szCs w:val="18"/>
              </w:rPr>
              <w:t xml:space="preserve">6) prezentację klientom zagregowanej, bieżącej liczby zgłoszeń we wskazanej lokalizacji (np. powiat, województwo) oraz </w:t>
            </w:r>
          </w:p>
          <w:p w14:paraId="442B1E3A" w14:textId="77777777" w:rsidR="00813FEF" w:rsidRPr="00893B90" w:rsidRDefault="005A0C7F" w:rsidP="005A0C7F">
            <w:pPr>
              <w:spacing w:line="80" w:lineRule="atLeast"/>
              <w:rPr>
                <w:rFonts w:cstheme="minorHAnsi"/>
                <w:i/>
                <w:sz w:val="18"/>
                <w:szCs w:val="18"/>
              </w:rPr>
            </w:pPr>
            <w:r w:rsidRPr="00893B90">
              <w:rPr>
                <w:rFonts w:cstheme="minorHAnsi"/>
                <w:sz w:val="18"/>
                <w:szCs w:val="18"/>
              </w:rPr>
              <w:t xml:space="preserve">7) urządzenia i aplikacje pomiarowe umożliwiające pomiary jakościowe oraz ilościowe, w tym obiektywne oraz certyfikowane pomiary parametrów łącza.  </w:t>
            </w:r>
          </w:p>
        </w:tc>
      </w:tr>
      <w:tr w:rsidR="00F82254" w:rsidRPr="00893B90" w14:paraId="15E7C3DE" w14:textId="77777777" w:rsidTr="00893B90">
        <w:tc>
          <w:tcPr>
            <w:tcW w:w="562" w:type="dxa"/>
          </w:tcPr>
          <w:p w14:paraId="63933464" w14:textId="77777777" w:rsidR="00F82254" w:rsidRPr="00893B90" w:rsidRDefault="00F82254" w:rsidP="0058262E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60" w:type="dxa"/>
          </w:tcPr>
          <w:p w14:paraId="214DBE97" w14:textId="77777777" w:rsidR="00F82254" w:rsidRPr="00893B90" w:rsidRDefault="00F82254" w:rsidP="00F82254">
            <w:pPr>
              <w:rPr>
                <w:rFonts w:cstheme="minorHAnsi"/>
                <w:sz w:val="18"/>
                <w:szCs w:val="18"/>
              </w:rPr>
            </w:pPr>
            <w:r w:rsidRPr="00893B90">
              <w:rPr>
                <w:rFonts w:cstheme="minorHAnsi"/>
                <w:sz w:val="18"/>
                <w:szCs w:val="18"/>
              </w:rPr>
              <w:t>E-usługi i rejestry z jakimi zintegrował się wytworzony system w ramach realizacji projektu</w:t>
            </w:r>
          </w:p>
        </w:tc>
        <w:tc>
          <w:tcPr>
            <w:tcW w:w="7229" w:type="dxa"/>
          </w:tcPr>
          <w:p w14:paraId="0949F738" w14:textId="77777777" w:rsidR="006766D2" w:rsidRPr="00893B90" w:rsidRDefault="002D6977" w:rsidP="002D6977">
            <w:pPr>
              <w:pStyle w:val="Other0"/>
              <w:ind w:left="318" w:hanging="318"/>
              <w:jc w:val="both"/>
              <w:rPr>
                <w:rFonts w:asciiTheme="minorHAnsi" w:hAnsiTheme="minorHAnsi" w:cstheme="minorHAnsi"/>
                <w:b/>
              </w:rPr>
            </w:pPr>
            <w:r w:rsidRPr="00893B90">
              <w:rPr>
                <w:rFonts w:asciiTheme="minorHAnsi" w:hAnsiTheme="minorHAnsi" w:cstheme="minorHAnsi"/>
                <w:b/>
              </w:rPr>
              <w:t>System</w:t>
            </w:r>
            <w:r w:rsidR="006766D2" w:rsidRPr="00893B90">
              <w:rPr>
                <w:rFonts w:asciiTheme="minorHAnsi" w:hAnsiTheme="minorHAnsi" w:cstheme="minorHAnsi"/>
                <w:b/>
              </w:rPr>
              <w:t xml:space="preserve"> Monitorowania Jakości Internetu </w:t>
            </w:r>
            <w:r w:rsidRPr="00893B90">
              <w:rPr>
                <w:rFonts w:asciiTheme="minorHAnsi" w:hAnsiTheme="minorHAnsi" w:cstheme="minorHAnsi"/>
                <w:b/>
              </w:rPr>
              <w:t>będzie się integ</w:t>
            </w:r>
            <w:r w:rsidR="006766D2" w:rsidRPr="00893B90">
              <w:rPr>
                <w:rFonts w:asciiTheme="minorHAnsi" w:hAnsiTheme="minorHAnsi" w:cstheme="minorHAnsi"/>
                <w:b/>
              </w:rPr>
              <w:t>rował z następującymi systemami</w:t>
            </w:r>
          </w:p>
          <w:p w14:paraId="58DD4AE2" w14:textId="39764536" w:rsidR="002D6977" w:rsidRPr="00893B90" w:rsidRDefault="002D6977" w:rsidP="002D6977">
            <w:pPr>
              <w:pStyle w:val="Other0"/>
              <w:ind w:left="318" w:hanging="318"/>
              <w:jc w:val="both"/>
              <w:rPr>
                <w:rFonts w:asciiTheme="minorHAnsi" w:hAnsiTheme="minorHAnsi" w:cstheme="minorHAnsi"/>
                <w:b/>
              </w:rPr>
            </w:pPr>
            <w:r w:rsidRPr="00893B90">
              <w:rPr>
                <w:rFonts w:asciiTheme="minorHAnsi" w:hAnsiTheme="minorHAnsi" w:cstheme="minorHAnsi"/>
                <w:b/>
              </w:rPr>
              <w:t>teleinformatycznymi:</w:t>
            </w:r>
          </w:p>
          <w:p w14:paraId="00A23B94" w14:textId="20EE78AD" w:rsidR="005A059F" w:rsidRPr="00893B90" w:rsidRDefault="005A059F" w:rsidP="000A145B">
            <w:pPr>
              <w:pStyle w:val="Akapitzlist"/>
              <w:numPr>
                <w:ilvl w:val="0"/>
                <w:numId w:val="16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893B90">
              <w:rPr>
                <w:rFonts w:cstheme="minorHAnsi"/>
                <w:i/>
                <w:sz w:val="18"/>
                <w:szCs w:val="18"/>
              </w:rPr>
              <w:t>RJST UKE</w:t>
            </w:r>
            <w:r w:rsidR="00F33F8E" w:rsidRPr="00893B90">
              <w:rPr>
                <w:rFonts w:cstheme="minorHAnsi"/>
                <w:i/>
                <w:sz w:val="18"/>
                <w:szCs w:val="18"/>
              </w:rPr>
              <w:t xml:space="preserve"> – Rejestr Jednostek Samorządu Terytorialnego </w:t>
            </w:r>
          </w:p>
          <w:p w14:paraId="77985970" w14:textId="339E6918" w:rsidR="001421F5" w:rsidRPr="00893B90" w:rsidRDefault="00D63A9E" w:rsidP="00893B90">
            <w:pPr>
              <w:pStyle w:val="Akapitzlist"/>
              <w:jc w:val="both"/>
              <w:rPr>
                <w:rFonts w:cstheme="minorHAnsi"/>
                <w:i/>
                <w:sz w:val="18"/>
                <w:szCs w:val="18"/>
              </w:rPr>
            </w:pPr>
            <w:r w:rsidRPr="00893B90">
              <w:rPr>
                <w:rFonts w:cstheme="minorHAnsi"/>
                <w:i/>
                <w:sz w:val="18"/>
                <w:szCs w:val="18"/>
              </w:rPr>
              <w:t xml:space="preserve">Charakter powiązania – wspieranie </w:t>
            </w:r>
          </w:p>
          <w:p w14:paraId="6AD44E71" w14:textId="77777777" w:rsidR="002D3081" w:rsidRPr="00893B90" w:rsidRDefault="002D3081" w:rsidP="002D3081">
            <w:pPr>
              <w:pStyle w:val="Akapitzlist"/>
              <w:jc w:val="both"/>
              <w:rPr>
                <w:rFonts w:cstheme="minorHAnsi"/>
                <w:i/>
                <w:sz w:val="18"/>
                <w:szCs w:val="18"/>
              </w:rPr>
            </w:pPr>
            <w:r w:rsidRPr="00893B90">
              <w:rPr>
                <w:rFonts w:cstheme="minorHAnsi"/>
                <w:i/>
                <w:sz w:val="18"/>
                <w:szCs w:val="18"/>
              </w:rPr>
              <w:t xml:space="preserve">Stan na koniec realizacji projektu: </w:t>
            </w:r>
            <w:r w:rsidR="00D549C0" w:rsidRPr="00893B90">
              <w:rPr>
                <w:rFonts w:cstheme="minorHAnsi"/>
                <w:i/>
                <w:sz w:val="18"/>
                <w:szCs w:val="18"/>
              </w:rPr>
              <w:t xml:space="preserve"> wdrożona integracja </w:t>
            </w:r>
          </w:p>
          <w:p w14:paraId="6DD22F4C" w14:textId="4EB57DC3" w:rsidR="005A059F" w:rsidRPr="00893B90" w:rsidRDefault="005A059F" w:rsidP="000A145B">
            <w:pPr>
              <w:pStyle w:val="Akapitzlist"/>
              <w:numPr>
                <w:ilvl w:val="0"/>
                <w:numId w:val="16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893B90">
              <w:rPr>
                <w:rFonts w:cstheme="minorHAnsi"/>
                <w:i/>
                <w:sz w:val="18"/>
                <w:szCs w:val="18"/>
              </w:rPr>
              <w:t xml:space="preserve">RPT UKE </w:t>
            </w:r>
            <w:r w:rsidR="00F33F8E" w:rsidRPr="00893B90">
              <w:rPr>
                <w:rFonts w:cstheme="minorHAnsi"/>
                <w:i/>
                <w:sz w:val="18"/>
                <w:szCs w:val="18"/>
              </w:rPr>
              <w:t xml:space="preserve"> - Rejestr Przedsiębiorców Telekomunikacyjnych </w:t>
            </w:r>
          </w:p>
          <w:p w14:paraId="43A4823D" w14:textId="0B12DDFF" w:rsidR="00D63A9E" w:rsidRPr="00893B90" w:rsidRDefault="00D63A9E" w:rsidP="00D63A9E">
            <w:pPr>
              <w:pStyle w:val="Akapitzlist"/>
              <w:jc w:val="both"/>
              <w:rPr>
                <w:rFonts w:cstheme="minorHAnsi"/>
                <w:i/>
                <w:sz w:val="18"/>
                <w:szCs w:val="18"/>
              </w:rPr>
            </w:pPr>
            <w:r w:rsidRPr="00893B90">
              <w:rPr>
                <w:rFonts w:cstheme="minorHAnsi"/>
                <w:i/>
                <w:sz w:val="18"/>
                <w:szCs w:val="18"/>
              </w:rPr>
              <w:t>Charakter powiązania –  wspieranie</w:t>
            </w:r>
          </w:p>
          <w:p w14:paraId="336D71B8" w14:textId="77777777" w:rsidR="002D3081" w:rsidRPr="00893B90" w:rsidRDefault="002D3081" w:rsidP="002D3081">
            <w:pPr>
              <w:pStyle w:val="Akapitzlist"/>
              <w:jc w:val="both"/>
              <w:rPr>
                <w:rFonts w:cstheme="minorHAnsi"/>
                <w:i/>
                <w:sz w:val="18"/>
                <w:szCs w:val="18"/>
              </w:rPr>
            </w:pPr>
            <w:r w:rsidRPr="00893B90">
              <w:rPr>
                <w:rFonts w:cstheme="minorHAnsi"/>
                <w:i/>
                <w:sz w:val="18"/>
                <w:szCs w:val="18"/>
              </w:rPr>
              <w:t xml:space="preserve">Stan na koniec realizacji projektu: </w:t>
            </w:r>
            <w:r w:rsidR="00D549C0" w:rsidRPr="00893B90">
              <w:rPr>
                <w:rFonts w:cstheme="minorHAnsi"/>
                <w:i/>
                <w:sz w:val="18"/>
                <w:szCs w:val="18"/>
              </w:rPr>
              <w:t xml:space="preserve"> wdrożona integracja </w:t>
            </w:r>
          </w:p>
          <w:p w14:paraId="08B0641B" w14:textId="3D1C1022" w:rsidR="005A059F" w:rsidRPr="00893B90" w:rsidRDefault="005A059F" w:rsidP="000A145B">
            <w:pPr>
              <w:pStyle w:val="Akapitzlist"/>
              <w:numPr>
                <w:ilvl w:val="0"/>
                <w:numId w:val="16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893B90">
              <w:rPr>
                <w:rFonts w:cstheme="minorHAnsi"/>
                <w:i/>
                <w:sz w:val="18"/>
                <w:szCs w:val="18"/>
              </w:rPr>
              <w:t xml:space="preserve">PIT PUE UKE </w:t>
            </w:r>
            <w:r w:rsidR="002D4DAA" w:rsidRPr="00893B90">
              <w:rPr>
                <w:rFonts w:cstheme="minorHAnsi"/>
                <w:i/>
                <w:sz w:val="18"/>
                <w:szCs w:val="18"/>
              </w:rPr>
              <w:t xml:space="preserve">(Platforma Usług Elektronicznych, zintegrowana z PIT) </w:t>
            </w:r>
          </w:p>
          <w:p w14:paraId="78A3BF6A" w14:textId="21167D2E" w:rsidR="00D63A9E" w:rsidRPr="00893B90" w:rsidRDefault="00D63A9E" w:rsidP="00893B90">
            <w:pPr>
              <w:pStyle w:val="Akapitzlist"/>
              <w:jc w:val="both"/>
              <w:rPr>
                <w:rFonts w:cstheme="minorHAnsi"/>
                <w:i/>
                <w:sz w:val="18"/>
                <w:szCs w:val="18"/>
              </w:rPr>
            </w:pPr>
            <w:r w:rsidRPr="00893B90">
              <w:rPr>
                <w:rFonts w:cstheme="minorHAnsi"/>
                <w:i/>
                <w:sz w:val="18"/>
                <w:szCs w:val="18"/>
              </w:rPr>
              <w:t xml:space="preserve">Charakter powiązania- </w:t>
            </w:r>
            <w:r w:rsidR="00897AAE" w:rsidRPr="00893B90">
              <w:rPr>
                <w:rFonts w:cstheme="minorHAnsi"/>
                <w:i/>
                <w:sz w:val="18"/>
                <w:szCs w:val="18"/>
              </w:rPr>
              <w:t xml:space="preserve">uzupełnianie się </w:t>
            </w:r>
          </w:p>
          <w:p w14:paraId="71FD257D" w14:textId="77777777" w:rsidR="003F6B1F" w:rsidRPr="00893B90" w:rsidRDefault="003F6B1F" w:rsidP="003F6B1F">
            <w:pPr>
              <w:pStyle w:val="Akapitzlist"/>
              <w:jc w:val="both"/>
              <w:rPr>
                <w:rFonts w:cstheme="minorHAnsi"/>
                <w:i/>
                <w:sz w:val="18"/>
                <w:szCs w:val="18"/>
              </w:rPr>
            </w:pPr>
            <w:r w:rsidRPr="00893B90">
              <w:rPr>
                <w:rFonts w:cstheme="minorHAnsi"/>
                <w:i/>
                <w:sz w:val="18"/>
                <w:szCs w:val="18"/>
              </w:rPr>
              <w:lastRenderedPageBreak/>
              <w:t xml:space="preserve">Stan na koniec realizacji projektu: </w:t>
            </w:r>
            <w:r w:rsidR="00F93850" w:rsidRPr="00893B90">
              <w:rPr>
                <w:rFonts w:cstheme="minorHAnsi"/>
                <w:i/>
                <w:sz w:val="18"/>
                <w:szCs w:val="18"/>
              </w:rPr>
              <w:t xml:space="preserve">wdrożona integracja z </w:t>
            </w:r>
            <w:r w:rsidRPr="00893B90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="00F93850" w:rsidRPr="00893B90">
              <w:rPr>
                <w:rFonts w:cstheme="minorHAnsi"/>
                <w:i/>
                <w:sz w:val="18"/>
                <w:szCs w:val="18"/>
              </w:rPr>
              <w:t>WSO2 Identity Server –UKE, który jest zintegrowany z PIT PUE UKE</w:t>
            </w:r>
          </w:p>
          <w:p w14:paraId="179429C5" w14:textId="77777777" w:rsidR="002D4DAA" w:rsidRPr="00893B90" w:rsidRDefault="005A059F" w:rsidP="000A145B">
            <w:pPr>
              <w:pStyle w:val="Akapitzlist"/>
              <w:numPr>
                <w:ilvl w:val="0"/>
                <w:numId w:val="15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893B90">
              <w:rPr>
                <w:rFonts w:cstheme="minorHAnsi"/>
                <w:i/>
                <w:sz w:val="18"/>
                <w:szCs w:val="18"/>
              </w:rPr>
              <w:t xml:space="preserve">AD UKE </w:t>
            </w:r>
            <w:r w:rsidR="002D4DAA" w:rsidRPr="00893B90">
              <w:rPr>
                <w:rFonts w:cstheme="minorHAnsi"/>
                <w:i/>
                <w:sz w:val="18"/>
                <w:szCs w:val="18"/>
              </w:rPr>
              <w:t xml:space="preserve"> - Udostępnienie systemowi SMJI tożsamości AD pozw</w:t>
            </w:r>
            <w:r w:rsidR="004A5B1F" w:rsidRPr="00893B90">
              <w:rPr>
                <w:rFonts w:cstheme="minorHAnsi"/>
                <w:i/>
                <w:sz w:val="18"/>
                <w:szCs w:val="18"/>
              </w:rPr>
              <w:t>a</w:t>
            </w:r>
            <w:r w:rsidR="002D4DAA" w:rsidRPr="00893B90">
              <w:rPr>
                <w:rFonts w:cstheme="minorHAnsi"/>
                <w:i/>
                <w:sz w:val="18"/>
                <w:szCs w:val="18"/>
              </w:rPr>
              <w:t>laj</w:t>
            </w:r>
            <w:r w:rsidR="004A5B1F" w:rsidRPr="00893B90">
              <w:rPr>
                <w:rFonts w:cstheme="minorHAnsi"/>
                <w:i/>
                <w:sz w:val="18"/>
                <w:szCs w:val="18"/>
              </w:rPr>
              <w:t>ą</w:t>
            </w:r>
            <w:r w:rsidR="002D4DAA" w:rsidRPr="00893B90">
              <w:rPr>
                <w:rFonts w:cstheme="minorHAnsi"/>
                <w:i/>
                <w:sz w:val="18"/>
                <w:szCs w:val="18"/>
              </w:rPr>
              <w:t>cej na logowanie  do systemu wszy</w:t>
            </w:r>
            <w:r w:rsidR="004A5B1F" w:rsidRPr="00893B90">
              <w:rPr>
                <w:rFonts w:cstheme="minorHAnsi"/>
                <w:i/>
                <w:sz w:val="18"/>
                <w:szCs w:val="18"/>
              </w:rPr>
              <w:t>s</w:t>
            </w:r>
            <w:r w:rsidR="002D4DAA" w:rsidRPr="00893B90">
              <w:rPr>
                <w:rFonts w:cstheme="minorHAnsi"/>
                <w:i/>
                <w:sz w:val="18"/>
                <w:szCs w:val="18"/>
              </w:rPr>
              <w:t xml:space="preserve">tkich użytkowników wewnętrznych UKE </w:t>
            </w:r>
          </w:p>
          <w:p w14:paraId="2DAEEC3A" w14:textId="5634280E" w:rsidR="00D63A9E" w:rsidRPr="00893B90" w:rsidRDefault="00D63A9E" w:rsidP="000B42CB">
            <w:pPr>
              <w:pStyle w:val="Akapitzlist"/>
              <w:jc w:val="both"/>
              <w:rPr>
                <w:rFonts w:cstheme="minorHAnsi"/>
                <w:i/>
                <w:sz w:val="18"/>
                <w:szCs w:val="18"/>
              </w:rPr>
            </w:pPr>
            <w:r w:rsidRPr="00893B90">
              <w:rPr>
                <w:rFonts w:cstheme="minorHAnsi"/>
                <w:i/>
                <w:sz w:val="18"/>
                <w:szCs w:val="18"/>
              </w:rPr>
              <w:t>Charakter powiązania -</w:t>
            </w:r>
            <w:r w:rsidR="00897AAE" w:rsidRPr="00893B90">
              <w:rPr>
                <w:rFonts w:cstheme="minorHAnsi"/>
                <w:i/>
                <w:sz w:val="18"/>
                <w:szCs w:val="18"/>
              </w:rPr>
              <w:t>wspieranie</w:t>
            </w:r>
            <w:r w:rsidRPr="00893B90">
              <w:rPr>
                <w:rFonts w:cstheme="minorHAnsi"/>
                <w:i/>
                <w:sz w:val="18"/>
                <w:szCs w:val="18"/>
              </w:rPr>
              <w:t xml:space="preserve"> </w:t>
            </w:r>
          </w:p>
          <w:p w14:paraId="2A1319B3" w14:textId="4A655D09" w:rsidR="005A059F" w:rsidRPr="00893B90" w:rsidRDefault="002D4DAA" w:rsidP="000B42CB">
            <w:pPr>
              <w:pStyle w:val="Akapitzlist"/>
              <w:jc w:val="both"/>
              <w:rPr>
                <w:rFonts w:cstheme="minorHAnsi"/>
                <w:i/>
                <w:sz w:val="18"/>
                <w:szCs w:val="18"/>
              </w:rPr>
            </w:pPr>
            <w:r w:rsidRPr="00893B90">
              <w:rPr>
                <w:rFonts w:cstheme="minorHAnsi"/>
                <w:i/>
                <w:sz w:val="18"/>
                <w:szCs w:val="18"/>
              </w:rPr>
              <w:t xml:space="preserve">Status: </w:t>
            </w:r>
            <w:r w:rsidR="00D549C0" w:rsidRPr="00893B90">
              <w:rPr>
                <w:rFonts w:cstheme="minorHAnsi"/>
                <w:i/>
                <w:sz w:val="18"/>
                <w:szCs w:val="18"/>
              </w:rPr>
              <w:t xml:space="preserve"> wdrożona </w:t>
            </w:r>
            <w:r w:rsidRPr="00893B90">
              <w:rPr>
                <w:rFonts w:cstheme="minorHAnsi"/>
                <w:i/>
                <w:sz w:val="18"/>
                <w:szCs w:val="18"/>
              </w:rPr>
              <w:t xml:space="preserve">integracja </w:t>
            </w:r>
          </w:p>
          <w:p w14:paraId="39CDA52B" w14:textId="77777777" w:rsidR="005A059F" w:rsidRPr="00893B90" w:rsidRDefault="005A059F" w:rsidP="000A145B">
            <w:pPr>
              <w:pStyle w:val="Akapitzlist"/>
              <w:numPr>
                <w:ilvl w:val="0"/>
                <w:numId w:val="14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893B90">
              <w:rPr>
                <w:rFonts w:cstheme="minorHAnsi"/>
                <w:i/>
                <w:sz w:val="18"/>
                <w:szCs w:val="18"/>
              </w:rPr>
              <w:t xml:space="preserve">Portal </w:t>
            </w:r>
            <w:r w:rsidR="002D4DAA" w:rsidRPr="00893B90">
              <w:rPr>
                <w:rFonts w:cstheme="minorHAnsi"/>
                <w:i/>
                <w:sz w:val="18"/>
                <w:szCs w:val="18"/>
              </w:rPr>
              <w:t>W</w:t>
            </w:r>
            <w:r w:rsidRPr="00893B90">
              <w:rPr>
                <w:rFonts w:cstheme="minorHAnsi"/>
                <w:i/>
                <w:sz w:val="18"/>
                <w:szCs w:val="18"/>
              </w:rPr>
              <w:t xml:space="preserve">eb Komisji </w:t>
            </w:r>
            <w:r w:rsidR="002D4DAA" w:rsidRPr="00893B90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Pr="00893B90">
              <w:rPr>
                <w:rFonts w:cstheme="minorHAnsi"/>
                <w:i/>
                <w:sz w:val="18"/>
                <w:szCs w:val="18"/>
              </w:rPr>
              <w:t>EU</w:t>
            </w:r>
            <w:r w:rsidR="002D4DAA" w:rsidRPr="00893B90">
              <w:rPr>
                <w:rFonts w:cstheme="minorHAnsi"/>
                <w:i/>
                <w:sz w:val="18"/>
                <w:szCs w:val="18"/>
              </w:rPr>
              <w:t xml:space="preserve"> (EC) </w:t>
            </w:r>
            <w:r w:rsidRPr="00893B90">
              <w:rPr>
                <w:rFonts w:cstheme="minorHAnsi"/>
                <w:i/>
                <w:sz w:val="18"/>
                <w:szCs w:val="18"/>
              </w:rPr>
              <w:t xml:space="preserve"> </w:t>
            </w:r>
          </w:p>
          <w:p w14:paraId="2A9CA4E5" w14:textId="6B16EE8A" w:rsidR="00D63A9E" w:rsidRPr="00893B90" w:rsidRDefault="00D63A9E" w:rsidP="000B42CB">
            <w:pPr>
              <w:pStyle w:val="Akapitzlist"/>
              <w:jc w:val="both"/>
              <w:rPr>
                <w:rFonts w:cstheme="minorHAnsi"/>
                <w:i/>
                <w:sz w:val="18"/>
                <w:szCs w:val="18"/>
              </w:rPr>
            </w:pPr>
            <w:r w:rsidRPr="00893B90">
              <w:rPr>
                <w:rFonts w:cstheme="minorHAnsi"/>
                <w:i/>
                <w:sz w:val="18"/>
                <w:szCs w:val="18"/>
              </w:rPr>
              <w:t>Charakter powiązania -</w:t>
            </w:r>
            <w:r w:rsidR="00897AAE" w:rsidRPr="00893B90">
              <w:rPr>
                <w:rFonts w:cstheme="minorHAnsi"/>
                <w:i/>
                <w:sz w:val="18"/>
                <w:szCs w:val="18"/>
              </w:rPr>
              <w:t>wspieranie</w:t>
            </w:r>
          </w:p>
          <w:p w14:paraId="214644DB" w14:textId="7A1C4C00" w:rsidR="002D4DAA" w:rsidRPr="00893B90" w:rsidRDefault="002D4DAA" w:rsidP="000B42CB">
            <w:pPr>
              <w:pStyle w:val="Akapitzlist"/>
              <w:jc w:val="both"/>
              <w:rPr>
                <w:rFonts w:cstheme="minorHAnsi"/>
                <w:i/>
                <w:sz w:val="18"/>
                <w:szCs w:val="18"/>
              </w:rPr>
            </w:pPr>
            <w:r w:rsidRPr="00893B90">
              <w:rPr>
                <w:rFonts w:cstheme="minorHAnsi"/>
                <w:i/>
                <w:sz w:val="18"/>
                <w:szCs w:val="18"/>
              </w:rPr>
              <w:t>Sta</w:t>
            </w:r>
            <w:r w:rsidR="003F6B1F" w:rsidRPr="00893B90">
              <w:rPr>
                <w:rFonts w:cstheme="minorHAnsi"/>
                <w:i/>
                <w:sz w:val="18"/>
                <w:szCs w:val="18"/>
              </w:rPr>
              <w:t>n na koniec realizacji projektu</w:t>
            </w:r>
            <w:r w:rsidRPr="00893B90">
              <w:rPr>
                <w:rFonts w:cstheme="minorHAnsi"/>
                <w:i/>
                <w:sz w:val="18"/>
                <w:szCs w:val="18"/>
              </w:rPr>
              <w:t>: planowana integracja  offline</w:t>
            </w:r>
            <w:r w:rsidR="003F6B1F" w:rsidRPr="00893B90">
              <w:rPr>
                <w:rFonts w:cstheme="minorHAnsi"/>
                <w:i/>
                <w:sz w:val="18"/>
                <w:szCs w:val="18"/>
              </w:rPr>
              <w:t xml:space="preserve"> po pozyskaniu danych w ramach systemu </w:t>
            </w:r>
            <w:r w:rsidRPr="00893B90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="00D549C0" w:rsidRPr="00893B90">
              <w:rPr>
                <w:rFonts w:cstheme="minorHAnsi"/>
                <w:i/>
                <w:sz w:val="18"/>
                <w:szCs w:val="18"/>
              </w:rPr>
              <w:t>SMJI.</w:t>
            </w:r>
          </w:p>
          <w:p w14:paraId="1FCC3E0F" w14:textId="77777777" w:rsidR="00F33F8E" w:rsidRPr="00893B90" w:rsidRDefault="005A059F" w:rsidP="000A145B">
            <w:pPr>
              <w:pStyle w:val="Akapitzlist"/>
              <w:numPr>
                <w:ilvl w:val="0"/>
                <w:numId w:val="14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893B90">
              <w:rPr>
                <w:rFonts w:cstheme="minorHAnsi"/>
                <w:i/>
                <w:sz w:val="18"/>
                <w:szCs w:val="18"/>
              </w:rPr>
              <w:t xml:space="preserve">dane gov.pl </w:t>
            </w:r>
          </w:p>
          <w:p w14:paraId="1C78751C" w14:textId="75AE5448" w:rsidR="00D63A9E" w:rsidRPr="00893B90" w:rsidRDefault="00D63A9E" w:rsidP="002D4DAA">
            <w:pPr>
              <w:pStyle w:val="Akapitzlist"/>
              <w:jc w:val="both"/>
              <w:rPr>
                <w:rFonts w:cstheme="minorHAnsi"/>
                <w:i/>
                <w:sz w:val="18"/>
                <w:szCs w:val="18"/>
              </w:rPr>
            </w:pPr>
            <w:r w:rsidRPr="00893B90">
              <w:rPr>
                <w:rFonts w:cstheme="minorHAnsi"/>
                <w:i/>
                <w:sz w:val="18"/>
                <w:szCs w:val="18"/>
              </w:rPr>
              <w:t>Charakter powiązania -wspieranie</w:t>
            </w:r>
          </w:p>
          <w:p w14:paraId="79757746" w14:textId="2720480A" w:rsidR="002D4DAA" w:rsidRPr="00893B90" w:rsidRDefault="002D4DAA" w:rsidP="002D4DAA">
            <w:pPr>
              <w:pStyle w:val="Akapitzlist"/>
              <w:jc w:val="both"/>
              <w:rPr>
                <w:rFonts w:cstheme="minorHAnsi"/>
                <w:i/>
                <w:sz w:val="18"/>
                <w:szCs w:val="18"/>
              </w:rPr>
            </w:pPr>
            <w:r w:rsidRPr="00893B90">
              <w:rPr>
                <w:rFonts w:cstheme="minorHAnsi"/>
                <w:i/>
                <w:sz w:val="18"/>
                <w:szCs w:val="18"/>
              </w:rPr>
              <w:t>Sta</w:t>
            </w:r>
            <w:r w:rsidR="003F6B1F" w:rsidRPr="00893B90">
              <w:rPr>
                <w:rFonts w:cstheme="minorHAnsi"/>
                <w:i/>
                <w:sz w:val="18"/>
                <w:szCs w:val="18"/>
              </w:rPr>
              <w:t>n na koniec realizacji projektu</w:t>
            </w:r>
            <w:r w:rsidRPr="00893B90">
              <w:rPr>
                <w:rFonts w:cstheme="minorHAnsi"/>
                <w:i/>
                <w:sz w:val="18"/>
                <w:szCs w:val="18"/>
              </w:rPr>
              <w:t>: planowana integracja offline</w:t>
            </w:r>
            <w:r w:rsidR="003F6B1F" w:rsidRPr="00893B90">
              <w:rPr>
                <w:rFonts w:cstheme="minorHAnsi"/>
                <w:i/>
                <w:sz w:val="18"/>
                <w:szCs w:val="18"/>
              </w:rPr>
              <w:t xml:space="preserve"> po pozyskaniu danych w ramach systemu </w:t>
            </w:r>
            <w:r w:rsidRPr="00893B90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="00D549C0" w:rsidRPr="00893B90">
              <w:rPr>
                <w:rFonts w:cstheme="minorHAnsi"/>
                <w:i/>
                <w:sz w:val="18"/>
                <w:szCs w:val="18"/>
              </w:rPr>
              <w:t xml:space="preserve">SMJI. </w:t>
            </w:r>
          </w:p>
          <w:p w14:paraId="2A6DB09E" w14:textId="77777777" w:rsidR="000B42CB" w:rsidRPr="00893B90" w:rsidRDefault="005A059F" w:rsidP="000A145B">
            <w:pPr>
              <w:pStyle w:val="Akapitzlist"/>
              <w:numPr>
                <w:ilvl w:val="0"/>
                <w:numId w:val="13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893B90">
              <w:rPr>
                <w:rFonts w:cstheme="minorHAnsi"/>
                <w:i/>
                <w:sz w:val="18"/>
                <w:szCs w:val="18"/>
              </w:rPr>
              <w:t xml:space="preserve">Krajowy Węzeł Identyfikacji Elektronicznej </w:t>
            </w:r>
          </w:p>
          <w:p w14:paraId="22D1FC7C" w14:textId="25027AC4" w:rsidR="00D63A9E" w:rsidRPr="00893B90" w:rsidRDefault="00D63A9E" w:rsidP="002D4DAA">
            <w:pPr>
              <w:pStyle w:val="Akapitzlist"/>
              <w:jc w:val="both"/>
              <w:rPr>
                <w:rFonts w:cstheme="minorHAnsi"/>
                <w:i/>
                <w:sz w:val="18"/>
                <w:szCs w:val="18"/>
              </w:rPr>
            </w:pPr>
            <w:r w:rsidRPr="00893B90">
              <w:rPr>
                <w:rFonts w:cstheme="minorHAnsi"/>
                <w:i/>
                <w:sz w:val="18"/>
                <w:szCs w:val="18"/>
              </w:rPr>
              <w:t>Charakter powiązania -korzystanie</w:t>
            </w:r>
          </w:p>
          <w:p w14:paraId="4D1D5E5C" w14:textId="5406C575" w:rsidR="002D4DAA" w:rsidRPr="00893B90" w:rsidRDefault="002D4DAA" w:rsidP="002D4DAA">
            <w:pPr>
              <w:pStyle w:val="Akapitzlist"/>
              <w:jc w:val="both"/>
              <w:rPr>
                <w:rFonts w:cstheme="minorHAnsi"/>
                <w:i/>
                <w:sz w:val="18"/>
                <w:szCs w:val="18"/>
              </w:rPr>
            </w:pPr>
            <w:r w:rsidRPr="00893B90">
              <w:rPr>
                <w:rFonts w:cstheme="minorHAnsi"/>
                <w:i/>
                <w:sz w:val="18"/>
                <w:szCs w:val="18"/>
              </w:rPr>
              <w:t>Sta</w:t>
            </w:r>
            <w:r w:rsidR="003F6B1F" w:rsidRPr="00893B90">
              <w:rPr>
                <w:rFonts w:cstheme="minorHAnsi"/>
                <w:i/>
                <w:sz w:val="18"/>
                <w:szCs w:val="18"/>
              </w:rPr>
              <w:t>n na koniec realizacji projektu</w:t>
            </w:r>
            <w:r w:rsidRPr="00893B90">
              <w:rPr>
                <w:rFonts w:cstheme="minorHAnsi"/>
                <w:i/>
                <w:sz w:val="18"/>
                <w:szCs w:val="18"/>
              </w:rPr>
              <w:t>: integracja w</w:t>
            </w:r>
            <w:r w:rsidR="003F6B1F" w:rsidRPr="00893B90">
              <w:rPr>
                <w:rFonts w:cstheme="minorHAnsi"/>
                <w:i/>
                <w:sz w:val="18"/>
                <w:szCs w:val="18"/>
              </w:rPr>
              <w:t xml:space="preserve">drożona </w:t>
            </w:r>
            <w:r w:rsidRPr="00893B90">
              <w:rPr>
                <w:rFonts w:cstheme="minorHAnsi"/>
                <w:i/>
                <w:sz w:val="18"/>
                <w:szCs w:val="18"/>
              </w:rPr>
              <w:t xml:space="preserve"> przez WSO2 Identity Server –UKE </w:t>
            </w:r>
          </w:p>
          <w:p w14:paraId="7AB9DBC4" w14:textId="77777777" w:rsidR="005A059F" w:rsidRPr="00893B90" w:rsidRDefault="005A059F" w:rsidP="000A145B">
            <w:pPr>
              <w:pStyle w:val="Akapitzlist"/>
              <w:numPr>
                <w:ilvl w:val="0"/>
                <w:numId w:val="12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893B90">
              <w:rPr>
                <w:rFonts w:cstheme="minorHAnsi"/>
                <w:i/>
                <w:sz w:val="18"/>
                <w:szCs w:val="18"/>
              </w:rPr>
              <w:t>WSo2IS/CSU/</w:t>
            </w:r>
            <w:r w:rsidR="00D549C0" w:rsidRPr="00893B90">
              <w:rPr>
                <w:rFonts w:cstheme="minorHAnsi"/>
                <w:i/>
                <w:sz w:val="18"/>
                <w:szCs w:val="18"/>
              </w:rPr>
              <w:t>U</w:t>
            </w:r>
            <w:r w:rsidRPr="00893B90">
              <w:rPr>
                <w:rFonts w:cstheme="minorHAnsi"/>
                <w:i/>
                <w:sz w:val="18"/>
                <w:szCs w:val="18"/>
              </w:rPr>
              <w:t>KE</w:t>
            </w:r>
            <w:r w:rsidR="00F33F8E" w:rsidRPr="00893B90">
              <w:rPr>
                <w:rFonts w:cstheme="minorHAnsi"/>
                <w:i/>
                <w:sz w:val="18"/>
                <w:szCs w:val="18"/>
              </w:rPr>
              <w:t xml:space="preserve"> - </w:t>
            </w:r>
            <w:r w:rsidRPr="00893B90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="00F33F8E" w:rsidRPr="00893B90">
              <w:rPr>
                <w:rFonts w:cstheme="minorHAnsi"/>
                <w:i/>
                <w:sz w:val="18"/>
                <w:szCs w:val="18"/>
              </w:rPr>
              <w:t xml:space="preserve">Centralny system uwierzytelniania UKE </w:t>
            </w:r>
          </w:p>
          <w:p w14:paraId="4730E111" w14:textId="77777777" w:rsidR="00FA698E" w:rsidRPr="00893B90" w:rsidRDefault="00FA698E" w:rsidP="00F33F8E">
            <w:pPr>
              <w:pStyle w:val="Akapitzlist"/>
              <w:jc w:val="both"/>
              <w:rPr>
                <w:rFonts w:cstheme="minorHAnsi"/>
                <w:i/>
                <w:sz w:val="18"/>
                <w:szCs w:val="18"/>
              </w:rPr>
            </w:pPr>
            <w:r w:rsidRPr="00893B90">
              <w:rPr>
                <w:rFonts w:cstheme="minorHAnsi"/>
                <w:i/>
                <w:sz w:val="18"/>
                <w:szCs w:val="18"/>
              </w:rPr>
              <w:t>Rozwiązanie</w:t>
            </w:r>
            <w:r w:rsidR="002D4DAA" w:rsidRPr="00893B90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Pr="00893B90">
              <w:rPr>
                <w:rFonts w:cstheme="minorHAnsi"/>
                <w:i/>
                <w:sz w:val="18"/>
                <w:szCs w:val="18"/>
              </w:rPr>
              <w:t>umożliwiające uwierzytelnianie u</w:t>
            </w:r>
            <w:r w:rsidR="005A059F" w:rsidRPr="00893B90">
              <w:rPr>
                <w:rFonts w:cstheme="minorHAnsi"/>
                <w:i/>
                <w:sz w:val="18"/>
                <w:szCs w:val="18"/>
              </w:rPr>
              <w:t>ż</w:t>
            </w:r>
            <w:r w:rsidRPr="00893B90">
              <w:rPr>
                <w:rFonts w:cstheme="minorHAnsi"/>
                <w:i/>
                <w:sz w:val="18"/>
                <w:szCs w:val="18"/>
              </w:rPr>
              <w:t>ytkowni</w:t>
            </w:r>
            <w:r w:rsidR="005A059F" w:rsidRPr="00893B90">
              <w:rPr>
                <w:rFonts w:cstheme="minorHAnsi"/>
                <w:i/>
                <w:sz w:val="18"/>
                <w:szCs w:val="18"/>
              </w:rPr>
              <w:t>k</w:t>
            </w:r>
            <w:r w:rsidRPr="00893B90">
              <w:rPr>
                <w:rFonts w:cstheme="minorHAnsi"/>
                <w:i/>
                <w:sz w:val="18"/>
                <w:szCs w:val="18"/>
              </w:rPr>
              <w:t xml:space="preserve">a systemu  teleinformatycznego z wykorzystaniem środka </w:t>
            </w:r>
            <w:r w:rsidR="000B42CB" w:rsidRPr="00893B90">
              <w:rPr>
                <w:rFonts w:cstheme="minorHAnsi"/>
                <w:i/>
                <w:sz w:val="18"/>
                <w:szCs w:val="18"/>
              </w:rPr>
              <w:t xml:space="preserve">identyfikacji elektronicznej </w:t>
            </w:r>
          </w:p>
          <w:p w14:paraId="75413569" w14:textId="7589EB00" w:rsidR="00D63A9E" w:rsidRPr="00893B90" w:rsidRDefault="00D63A9E" w:rsidP="003F6B1F">
            <w:pPr>
              <w:pStyle w:val="Akapitzlist"/>
              <w:jc w:val="both"/>
              <w:rPr>
                <w:rFonts w:cstheme="minorHAnsi"/>
                <w:i/>
                <w:sz w:val="18"/>
                <w:szCs w:val="18"/>
              </w:rPr>
            </w:pPr>
            <w:r w:rsidRPr="00893B90">
              <w:rPr>
                <w:rFonts w:cstheme="minorHAnsi"/>
                <w:i/>
                <w:sz w:val="18"/>
                <w:szCs w:val="18"/>
              </w:rPr>
              <w:t xml:space="preserve">Charakter powiązania –korzystanie </w:t>
            </w:r>
          </w:p>
          <w:p w14:paraId="1BC290D5" w14:textId="77777777" w:rsidR="00F82254" w:rsidRPr="00893B90" w:rsidRDefault="000B42CB" w:rsidP="003F6B1F">
            <w:pPr>
              <w:pStyle w:val="Akapitzlist"/>
              <w:jc w:val="both"/>
              <w:rPr>
                <w:rFonts w:cstheme="minorHAnsi"/>
                <w:i/>
                <w:sz w:val="18"/>
                <w:szCs w:val="18"/>
              </w:rPr>
            </w:pPr>
            <w:r w:rsidRPr="00893B90">
              <w:rPr>
                <w:rFonts w:cstheme="minorHAnsi"/>
                <w:i/>
                <w:sz w:val="18"/>
                <w:szCs w:val="18"/>
              </w:rPr>
              <w:t>Stan na koniec realizacji projektu</w:t>
            </w:r>
            <w:r w:rsidR="005A059F" w:rsidRPr="00893B90">
              <w:rPr>
                <w:rFonts w:cstheme="minorHAnsi"/>
                <w:i/>
                <w:sz w:val="18"/>
                <w:szCs w:val="18"/>
              </w:rPr>
              <w:t xml:space="preserve">: </w:t>
            </w:r>
            <w:r w:rsidR="003F6B1F" w:rsidRPr="00893B90">
              <w:rPr>
                <w:rFonts w:cstheme="minorHAnsi"/>
                <w:i/>
                <w:sz w:val="18"/>
                <w:szCs w:val="18"/>
              </w:rPr>
              <w:t xml:space="preserve"> wdrożona integracja</w:t>
            </w:r>
            <w:r w:rsidR="002D4DAA" w:rsidRPr="00893B90">
              <w:rPr>
                <w:rFonts w:cstheme="minorHAnsi"/>
                <w:i/>
                <w:sz w:val="18"/>
                <w:szCs w:val="18"/>
              </w:rPr>
              <w:t xml:space="preserve">. </w:t>
            </w:r>
          </w:p>
          <w:p w14:paraId="7C573A71" w14:textId="77777777" w:rsidR="00BC7CAF" w:rsidRPr="00893B90" w:rsidRDefault="00BC7CAF" w:rsidP="000A145B">
            <w:pPr>
              <w:pStyle w:val="Akapitzlist"/>
              <w:numPr>
                <w:ilvl w:val="0"/>
                <w:numId w:val="16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893B90">
              <w:rPr>
                <w:rFonts w:cstheme="minorHAnsi"/>
                <w:i/>
                <w:sz w:val="18"/>
                <w:szCs w:val="18"/>
              </w:rPr>
              <w:t xml:space="preserve">PIT UKE – Punkt informacyjny ds. Telekomunikacji </w:t>
            </w:r>
          </w:p>
          <w:p w14:paraId="396A0034" w14:textId="77777777" w:rsidR="00BC7CAF" w:rsidRPr="00893B90" w:rsidRDefault="00BC7CAF" w:rsidP="00BC7CAF">
            <w:pPr>
              <w:pStyle w:val="Akapitzlist"/>
              <w:jc w:val="both"/>
              <w:rPr>
                <w:rFonts w:cstheme="minorHAnsi"/>
                <w:i/>
                <w:sz w:val="18"/>
                <w:szCs w:val="18"/>
              </w:rPr>
            </w:pPr>
            <w:r w:rsidRPr="00893B90">
              <w:rPr>
                <w:rFonts w:cstheme="minorHAnsi"/>
                <w:i/>
                <w:sz w:val="18"/>
                <w:szCs w:val="18"/>
              </w:rPr>
              <w:t xml:space="preserve">Zgodnie z Aneksem nr 4 do Porozumienia o dofinansowanie projektu wskazany zakres nie był realizowany  </w:t>
            </w:r>
          </w:p>
          <w:p w14:paraId="3296AE2C" w14:textId="77777777" w:rsidR="00BC7CAF" w:rsidRPr="00893B90" w:rsidRDefault="00BC7CAF" w:rsidP="000A145B">
            <w:pPr>
              <w:pStyle w:val="Akapitzlist"/>
              <w:numPr>
                <w:ilvl w:val="0"/>
                <w:numId w:val="16"/>
              </w:numPr>
              <w:jc w:val="both"/>
              <w:rPr>
                <w:rFonts w:cstheme="minorHAnsi"/>
                <w:sz w:val="18"/>
                <w:szCs w:val="18"/>
              </w:rPr>
            </w:pPr>
            <w:proofErr w:type="spellStart"/>
            <w:r w:rsidRPr="00893B90">
              <w:rPr>
                <w:rFonts w:cstheme="minorHAnsi"/>
                <w:i/>
                <w:sz w:val="18"/>
                <w:szCs w:val="18"/>
              </w:rPr>
              <w:t>KiE</w:t>
            </w:r>
            <w:proofErr w:type="spellEnd"/>
            <w:r w:rsidRPr="00893B90">
              <w:rPr>
                <w:rFonts w:cstheme="minorHAnsi"/>
                <w:i/>
                <w:sz w:val="18"/>
                <w:szCs w:val="18"/>
              </w:rPr>
              <w:t xml:space="preserve">  -UKE Kontrola i Egzekucja Wykonania Obowiązków Operatorów  </w:t>
            </w:r>
          </w:p>
          <w:p w14:paraId="59A49B4F" w14:textId="77777777" w:rsidR="00BC7CAF" w:rsidRPr="00893B90" w:rsidRDefault="00BC7CAF" w:rsidP="00BC7CAF">
            <w:pPr>
              <w:pStyle w:val="Akapitzlist"/>
              <w:jc w:val="both"/>
              <w:rPr>
                <w:rFonts w:cstheme="minorHAnsi"/>
                <w:i/>
                <w:sz w:val="18"/>
                <w:szCs w:val="18"/>
              </w:rPr>
            </w:pPr>
            <w:r w:rsidRPr="00893B90">
              <w:rPr>
                <w:rFonts w:cstheme="minorHAnsi"/>
                <w:i/>
                <w:sz w:val="18"/>
                <w:szCs w:val="18"/>
              </w:rPr>
              <w:t>Zgodnie z Aneksem nr 4 do Porozumienia o dofinansowanie projektu wskazany zakres nie był realizowany</w:t>
            </w:r>
          </w:p>
          <w:p w14:paraId="1AE710ED" w14:textId="77777777" w:rsidR="00BC7CAF" w:rsidRPr="00893B90" w:rsidRDefault="00BC7CAF" w:rsidP="000A145B">
            <w:pPr>
              <w:pStyle w:val="Akapitzlist"/>
              <w:numPr>
                <w:ilvl w:val="0"/>
                <w:numId w:val="16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893B90">
              <w:rPr>
                <w:rFonts w:cstheme="minorHAnsi"/>
                <w:i/>
                <w:sz w:val="18"/>
                <w:szCs w:val="18"/>
              </w:rPr>
              <w:t xml:space="preserve">CIK UKE  Centrum Informacji Konsumenckiej </w:t>
            </w:r>
          </w:p>
          <w:p w14:paraId="2D8104CD" w14:textId="77777777" w:rsidR="00BC7CAF" w:rsidRPr="00893B90" w:rsidRDefault="00BC7CAF" w:rsidP="00BC7CAF">
            <w:pPr>
              <w:pStyle w:val="Akapitzlist"/>
              <w:jc w:val="both"/>
              <w:rPr>
                <w:rFonts w:cstheme="minorHAnsi"/>
                <w:i/>
                <w:sz w:val="18"/>
                <w:szCs w:val="18"/>
              </w:rPr>
            </w:pPr>
            <w:r w:rsidRPr="00893B90">
              <w:rPr>
                <w:rFonts w:cstheme="minorHAnsi"/>
                <w:i/>
                <w:sz w:val="18"/>
                <w:szCs w:val="18"/>
              </w:rPr>
              <w:t xml:space="preserve">Zgodnie z Aneksem nr 4 do Porozumienia o dofinansowanie projektu wskazany zakres nie był realizowany. </w:t>
            </w:r>
          </w:p>
          <w:p w14:paraId="49A208DC" w14:textId="77777777" w:rsidR="00BC7CAF" w:rsidRPr="00893B90" w:rsidRDefault="00BC7CAF" w:rsidP="000A145B">
            <w:pPr>
              <w:pStyle w:val="Akapitzlist"/>
              <w:numPr>
                <w:ilvl w:val="0"/>
                <w:numId w:val="16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893B90">
              <w:rPr>
                <w:rFonts w:cstheme="minorHAnsi"/>
                <w:i/>
                <w:sz w:val="18"/>
                <w:szCs w:val="18"/>
              </w:rPr>
              <w:t xml:space="preserve">PRO </w:t>
            </w:r>
            <w:proofErr w:type="spellStart"/>
            <w:r w:rsidRPr="00893B90">
              <w:rPr>
                <w:rFonts w:cstheme="minorHAnsi"/>
                <w:i/>
                <w:sz w:val="18"/>
                <w:szCs w:val="18"/>
              </w:rPr>
              <w:t>Speed</w:t>
            </w:r>
            <w:proofErr w:type="spellEnd"/>
            <w:r w:rsidRPr="00893B90">
              <w:rPr>
                <w:rFonts w:cstheme="minorHAnsi"/>
                <w:i/>
                <w:sz w:val="18"/>
                <w:szCs w:val="18"/>
              </w:rPr>
              <w:t xml:space="preserve"> Test –Zgodnie z Aneksem nr 4 do Porozumienia o dofinansowanie projektu wskazany zakres nie był realizowany </w:t>
            </w:r>
          </w:p>
          <w:p w14:paraId="683AB856" w14:textId="77777777" w:rsidR="00BC7CAF" w:rsidRPr="00893B90" w:rsidRDefault="00BC7CAF" w:rsidP="000A145B">
            <w:pPr>
              <w:pStyle w:val="Akapitzlist"/>
              <w:numPr>
                <w:ilvl w:val="0"/>
                <w:numId w:val="16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893B90">
              <w:rPr>
                <w:rFonts w:cstheme="minorHAnsi"/>
                <w:i/>
                <w:sz w:val="18"/>
                <w:szCs w:val="18"/>
              </w:rPr>
              <w:t xml:space="preserve">GEO-PORTAL –Zgodnie z Aneksem nr 4 do Porozumienia o dofinansowanie projektu wskazany zakres nie był realizowany.  </w:t>
            </w:r>
          </w:p>
          <w:p w14:paraId="3937348C" w14:textId="1EDA4E17" w:rsidR="00BC7CAF" w:rsidRPr="00893B90" w:rsidRDefault="00BC7CAF">
            <w:pPr>
              <w:pStyle w:val="Akapitzlist"/>
              <w:jc w:val="both"/>
              <w:rPr>
                <w:rFonts w:cstheme="minorHAnsi"/>
                <w:bCs/>
                <w:i/>
                <w:sz w:val="18"/>
                <w:szCs w:val="18"/>
              </w:rPr>
            </w:pPr>
          </w:p>
        </w:tc>
      </w:tr>
      <w:tr w:rsidR="007C54F9" w:rsidRPr="00893B90" w14:paraId="534A1D04" w14:textId="77777777" w:rsidTr="00893B90">
        <w:tc>
          <w:tcPr>
            <w:tcW w:w="562" w:type="dxa"/>
          </w:tcPr>
          <w:p w14:paraId="7751C96D" w14:textId="77777777" w:rsidR="007C54F9" w:rsidRPr="00893B90" w:rsidRDefault="007C54F9" w:rsidP="0058262E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60" w:type="dxa"/>
          </w:tcPr>
          <w:p w14:paraId="17A95A21" w14:textId="77777777" w:rsidR="007C54F9" w:rsidRPr="00893B90" w:rsidRDefault="003B7BD6" w:rsidP="007C54F9">
            <w:pPr>
              <w:rPr>
                <w:rFonts w:cstheme="minorHAnsi"/>
                <w:sz w:val="18"/>
                <w:szCs w:val="18"/>
              </w:rPr>
            </w:pPr>
            <w:r w:rsidRPr="00893B90">
              <w:rPr>
                <w:rFonts w:cstheme="minorHAnsi"/>
                <w:sz w:val="18"/>
                <w:szCs w:val="18"/>
              </w:rPr>
              <w:t>Zapewnienie utrzymania projektu (w okresie trwałości)</w:t>
            </w:r>
          </w:p>
        </w:tc>
        <w:tc>
          <w:tcPr>
            <w:tcW w:w="7229" w:type="dxa"/>
          </w:tcPr>
          <w:p w14:paraId="56F35D75" w14:textId="6E6AFD13" w:rsidR="007C54F9" w:rsidRPr="00893B90" w:rsidRDefault="00F93850" w:rsidP="00F93850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893B90">
              <w:rPr>
                <w:rFonts w:cstheme="minorHAnsi"/>
                <w:bCs/>
                <w:sz w:val="18"/>
                <w:szCs w:val="18"/>
              </w:rPr>
              <w:t xml:space="preserve">Całkowity koszt utrzymania trwałości projektu </w:t>
            </w:r>
            <w:r w:rsidR="00363804">
              <w:rPr>
                <w:rFonts w:cstheme="minorHAnsi"/>
                <w:bCs/>
                <w:sz w:val="18"/>
                <w:szCs w:val="18"/>
              </w:rPr>
              <w:t xml:space="preserve"> zgodnie z Opisem Założeń Projektu Informatycznego </w:t>
            </w:r>
            <w:r w:rsidRPr="00893B90">
              <w:rPr>
                <w:rFonts w:cstheme="minorHAnsi"/>
                <w:bCs/>
                <w:sz w:val="18"/>
                <w:szCs w:val="18"/>
              </w:rPr>
              <w:t xml:space="preserve">to </w:t>
            </w:r>
            <w:r w:rsidR="00FC714B" w:rsidRPr="00893B90">
              <w:rPr>
                <w:rFonts w:cstheme="minorHAnsi"/>
                <w:bCs/>
                <w:sz w:val="18"/>
                <w:szCs w:val="18"/>
              </w:rPr>
              <w:t>6 753 001,28 zł (brutto)</w:t>
            </w:r>
            <w:r w:rsidR="00363804">
              <w:rPr>
                <w:rFonts w:cstheme="minorHAnsi"/>
                <w:bCs/>
                <w:sz w:val="18"/>
                <w:szCs w:val="18"/>
              </w:rPr>
              <w:t>.</w:t>
            </w:r>
          </w:p>
          <w:p w14:paraId="5155378E" w14:textId="77777777" w:rsidR="00F93850" w:rsidRPr="00893B90" w:rsidRDefault="00F93850" w:rsidP="00F93850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893B90">
              <w:rPr>
                <w:rFonts w:cstheme="minorHAnsi"/>
                <w:bCs/>
                <w:sz w:val="18"/>
                <w:szCs w:val="18"/>
              </w:rPr>
              <w:t>Podział całkowitego kosztu utrzymania trwałości projektu na poszczególne lata ( włącznie z bieżącym) kształtuje się następująco:</w:t>
            </w:r>
          </w:p>
          <w:p w14:paraId="4D412B8F" w14:textId="77777777" w:rsidR="00F93850" w:rsidRPr="00893B90" w:rsidRDefault="00F93850" w:rsidP="00F93850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893B90">
              <w:rPr>
                <w:rFonts w:cstheme="minorHAnsi"/>
                <w:bCs/>
                <w:sz w:val="18"/>
                <w:szCs w:val="18"/>
              </w:rPr>
              <w:t>2024:</w:t>
            </w:r>
            <w:r w:rsidR="00F04081" w:rsidRPr="00893B90">
              <w:rPr>
                <w:rFonts w:cstheme="minorHAnsi"/>
                <w:bCs/>
                <w:sz w:val="18"/>
                <w:szCs w:val="18"/>
              </w:rPr>
              <w:t xml:space="preserve"> 1 372 000,44 zł  (brutto) </w:t>
            </w:r>
          </w:p>
          <w:p w14:paraId="5830F925" w14:textId="77777777" w:rsidR="00F93850" w:rsidRPr="00893B90" w:rsidRDefault="00F93850" w:rsidP="00F93850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893B90">
              <w:rPr>
                <w:rFonts w:cstheme="minorHAnsi"/>
                <w:bCs/>
                <w:sz w:val="18"/>
                <w:szCs w:val="18"/>
              </w:rPr>
              <w:t>2025:</w:t>
            </w:r>
            <w:r w:rsidR="00F04081" w:rsidRPr="00893B90">
              <w:rPr>
                <w:rFonts w:cstheme="minorHAnsi"/>
                <w:bCs/>
                <w:sz w:val="18"/>
                <w:szCs w:val="18"/>
              </w:rPr>
              <w:t xml:space="preserve"> 1 414 000,23 zł (brutto)</w:t>
            </w:r>
          </w:p>
          <w:p w14:paraId="69D2E55E" w14:textId="41C28375" w:rsidR="00F93850" w:rsidRPr="00893B90" w:rsidRDefault="00F93850" w:rsidP="00F93850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893B90">
              <w:rPr>
                <w:rFonts w:cstheme="minorHAnsi"/>
                <w:bCs/>
                <w:sz w:val="18"/>
                <w:szCs w:val="18"/>
              </w:rPr>
              <w:t>2026:</w:t>
            </w:r>
            <w:r w:rsidR="00F04081" w:rsidRPr="00893B90">
              <w:rPr>
                <w:rFonts w:cstheme="minorHAnsi"/>
                <w:bCs/>
                <w:sz w:val="18"/>
                <w:szCs w:val="18"/>
              </w:rPr>
              <w:t xml:space="preserve"> 1 327 000,45 zł (brutto)</w:t>
            </w:r>
          </w:p>
          <w:p w14:paraId="5AB63AB0" w14:textId="77777777" w:rsidR="00F93850" w:rsidRPr="00893B90" w:rsidRDefault="00F93850" w:rsidP="00F93850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893B90">
              <w:rPr>
                <w:rFonts w:cstheme="minorHAnsi"/>
                <w:bCs/>
                <w:sz w:val="18"/>
                <w:szCs w:val="18"/>
              </w:rPr>
              <w:t>2027:</w:t>
            </w:r>
            <w:r w:rsidR="00F04081" w:rsidRPr="00893B90">
              <w:rPr>
                <w:rFonts w:cstheme="minorHAnsi"/>
                <w:bCs/>
                <w:sz w:val="18"/>
                <w:szCs w:val="18"/>
              </w:rPr>
              <w:t xml:space="preserve"> 1 320 000,08 zł (brutto)</w:t>
            </w:r>
          </w:p>
          <w:p w14:paraId="496A9241" w14:textId="77777777" w:rsidR="00F93850" w:rsidRPr="00893B90" w:rsidRDefault="00F93850" w:rsidP="00F04081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893B90">
              <w:rPr>
                <w:rFonts w:cstheme="minorHAnsi"/>
                <w:bCs/>
                <w:sz w:val="18"/>
                <w:szCs w:val="18"/>
              </w:rPr>
              <w:t xml:space="preserve">2028: </w:t>
            </w:r>
            <w:r w:rsidR="00F04081" w:rsidRPr="00893B90">
              <w:rPr>
                <w:rFonts w:cstheme="minorHAnsi"/>
                <w:bCs/>
                <w:sz w:val="18"/>
                <w:szCs w:val="18"/>
              </w:rPr>
              <w:t xml:space="preserve">1 320 000,08 zł (brutto)   </w:t>
            </w:r>
          </w:p>
          <w:p w14:paraId="1BF64F3A" w14:textId="49431301" w:rsidR="00F4389D" w:rsidRPr="00893B90" w:rsidRDefault="00F4389D" w:rsidP="00893B90">
            <w:pPr>
              <w:spacing w:after="120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893B90">
              <w:rPr>
                <w:rFonts w:cstheme="minorHAnsi"/>
                <w:sz w:val="18"/>
                <w:szCs w:val="18"/>
              </w:rPr>
              <w:t>W okresie utrzymania Projektu przewidziane jest finansowanie z budżetu państwa</w:t>
            </w:r>
            <w:r w:rsidR="00760032" w:rsidRPr="00893B90">
              <w:rPr>
                <w:rFonts w:cstheme="minorHAnsi"/>
                <w:sz w:val="18"/>
                <w:szCs w:val="18"/>
              </w:rPr>
              <w:t xml:space="preserve"> tj. z </w:t>
            </w:r>
            <w:r w:rsidR="0083019A" w:rsidRPr="00893B90">
              <w:rPr>
                <w:rFonts w:cstheme="minorHAnsi"/>
                <w:sz w:val="18"/>
                <w:szCs w:val="18"/>
              </w:rPr>
              <w:t>r</w:t>
            </w:r>
            <w:r w:rsidRPr="00893B90">
              <w:rPr>
                <w:rFonts w:cstheme="minorHAnsi"/>
                <w:bCs/>
                <w:sz w:val="18"/>
                <w:szCs w:val="18"/>
              </w:rPr>
              <w:t>ezerw</w:t>
            </w:r>
            <w:r w:rsidR="00760032" w:rsidRPr="00893B90">
              <w:rPr>
                <w:rFonts w:cstheme="minorHAnsi"/>
                <w:bCs/>
                <w:sz w:val="18"/>
                <w:szCs w:val="18"/>
              </w:rPr>
              <w:t>y</w:t>
            </w:r>
            <w:r w:rsidRPr="00893B90">
              <w:rPr>
                <w:rFonts w:cstheme="minorHAnsi"/>
                <w:bCs/>
                <w:sz w:val="18"/>
                <w:szCs w:val="18"/>
              </w:rPr>
              <w:t xml:space="preserve"> celow</w:t>
            </w:r>
            <w:r w:rsidR="00760032" w:rsidRPr="00893B90">
              <w:rPr>
                <w:rFonts w:cstheme="minorHAnsi"/>
                <w:bCs/>
                <w:sz w:val="18"/>
                <w:szCs w:val="18"/>
              </w:rPr>
              <w:t xml:space="preserve">ej </w:t>
            </w:r>
            <w:r w:rsidRPr="00893B90">
              <w:rPr>
                <w:rFonts w:cstheme="minorHAnsi"/>
                <w:bCs/>
                <w:sz w:val="18"/>
                <w:szCs w:val="18"/>
              </w:rPr>
              <w:t xml:space="preserve"> – poz. 49 </w:t>
            </w:r>
            <w:r w:rsidRPr="00893B90">
              <w:rPr>
                <w:rFonts w:cstheme="minorHAnsi"/>
                <w:i/>
                <w:iCs/>
                <w:sz w:val="18"/>
                <w:szCs w:val="18"/>
              </w:rPr>
              <w:t>„Utrzymanie rezultatów niektórych projektów zrealizowanych</w:t>
            </w:r>
            <w:r w:rsidR="00760032" w:rsidRPr="00893B90">
              <w:rPr>
                <w:rFonts w:cstheme="minorHAnsi"/>
                <w:i/>
                <w:iCs/>
                <w:sz w:val="18"/>
                <w:szCs w:val="18"/>
              </w:rPr>
              <w:t xml:space="preserve"> </w:t>
            </w:r>
            <w:r w:rsidRPr="00893B90">
              <w:rPr>
                <w:rFonts w:cstheme="minorHAnsi"/>
                <w:i/>
                <w:iCs/>
                <w:sz w:val="18"/>
                <w:szCs w:val="18"/>
              </w:rPr>
              <w:t>przy udziale środków z UE, w tym systemy informatyczne, a także środki na wsparcie</w:t>
            </w:r>
            <w:r w:rsidR="00760032" w:rsidRPr="00893B90">
              <w:rPr>
                <w:rFonts w:cstheme="minorHAnsi"/>
                <w:i/>
                <w:iCs/>
                <w:sz w:val="18"/>
                <w:szCs w:val="18"/>
              </w:rPr>
              <w:t xml:space="preserve"> </w:t>
            </w:r>
            <w:r w:rsidRPr="00893B90">
              <w:rPr>
                <w:rFonts w:cstheme="minorHAnsi"/>
                <w:i/>
                <w:iCs/>
                <w:sz w:val="18"/>
                <w:szCs w:val="18"/>
              </w:rPr>
              <w:t>potencjału realizacji zadań publicznych”</w:t>
            </w:r>
            <w:r w:rsidR="00760032" w:rsidRPr="00893B90">
              <w:rPr>
                <w:rFonts w:cstheme="minorHAnsi"/>
                <w:i/>
                <w:iCs/>
                <w:sz w:val="18"/>
                <w:szCs w:val="18"/>
              </w:rPr>
              <w:t>.</w:t>
            </w:r>
          </w:p>
        </w:tc>
      </w:tr>
      <w:tr w:rsidR="009D3D41" w:rsidRPr="00893B90" w14:paraId="2AA845EF" w14:textId="77777777" w:rsidTr="00893B90">
        <w:tc>
          <w:tcPr>
            <w:tcW w:w="562" w:type="dxa"/>
          </w:tcPr>
          <w:p w14:paraId="5D47FE17" w14:textId="77777777" w:rsidR="009D3D41" w:rsidRPr="00893B90" w:rsidRDefault="009D3D41" w:rsidP="0058262E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60" w:type="dxa"/>
          </w:tcPr>
          <w:p w14:paraId="2DEB97D1" w14:textId="77777777" w:rsidR="009D3D41" w:rsidRPr="00893B90" w:rsidRDefault="009D3D41" w:rsidP="007E6098">
            <w:pPr>
              <w:rPr>
                <w:rFonts w:cstheme="minorHAnsi"/>
                <w:sz w:val="18"/>
                <w:szCs w:val="18"/>
              </w:rPr>
            </w:pPr>
            <w:r w:rsidRPr="00893B90">
              <w:rPr>
                <w:rFonts w:cstheme="minorHAnsi"/>
                <w:sz w:val="18"/>
                <w:szCs w:val="18"/>
              </w:rPr>
              <w:t>Doświadczenia związane z realizacją projektu</w:t>
            </w:r>
          </w:p>
        </w:tc>
        <w:tc>
          <w:tcPr>
            <w:tcW w:w="7229" w:type="dxa"/>
          </w:tcPr>
          <w:p w14:paraId="422BF023" w14:textId="641174CA" w:rsidR="009D3D41" w:rsidRPr="00893B90" w:rsidRDefault="00F04081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893B90">
              <w:rPr>
                <w:rFonts w:cstheme="minorHAnsi"/>
                <w:bCs/>
                <w:sz w:val="18"/>
                <w:szCs w:val="18"/>
              </w:rPr>
              <w:t xml:space="preserve">Realizacja projektu  pokazała konieczność </w:t>
            </w:r>
            <w:r w:rsidR="00FD6007" w:rsidRPr="00893B90">
              <w:rPr>
                <w:rFonts w:cstheme="minorHAnsi"/>
                <w:bCs/>
                <w:sz w:val="18"/>
                <w:szCs w:val="18"/>
              </w:rPr>
              <w:t xml:space="preserve">planowania z wyprzedzeniem  określonych działań w tym sposobu utrzymania projektu w okresie trwałości.  Istotnym aspektem jest również  wczesne zidentyfikowanie potrzeb w zakresie  </w:t>
            </w:r>
            <w:r w:rsidR="00536474" w:rsidRPr="00893B90">
              <w:rPr>
                <w:rFonts w:cstheme="minorHAnsi"/>
                <w:bCs/>
                <w:sz w:val="18"/>
                <w:szCs w:val="18"/>
              </w:rPr>
              <w:t>niezbędnych  zasobów w ramach Zespołu Projektowego.</w:t>
            </w:r>
          </w:p>
        </w:tc>
      </w:tr>
    </w:tbl>
    <w:p w14:paraId="148FA5CA" w14:textId="77777777" w:rsidR="007A0A3D" w:rsidRPr="00893B90" w:rsidRDefault="007A0A3D" w:rsidP="007A0A3D">
      <w:pPr>
        <w:rPr>
          <w:rFonts w:cstheme="minorHAnsi"/>
          <w:sz w:val="18"/>
          <w:szCs w:val="18"/>
        </w:rPr>
      </w:pPr>
    </w:p>
    <w:sectPr w:rsidR="007A0A3D" w:rsidRPr="00893B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98C6E6F" w16cex:dateUtc="2024-03-01T14:10:00Z"/>
  <w16cex:commentExtensible w16cex:durableId="298C6EBB" w16cex:dateUtc="2024-03-01T14:11:00Z"/>
  <w16cex:commentExtensible w16cex:durableId="298C73D0" w16cex:dateUtc="2024-03-01T14:33:00Z"/>
  <w16cex:commentExtensible w16cex:durableId="298C7394" w16cex:dateUtc="2024-03-01T14:32:00Z"/>
  <w16cex:commentExtensible w16cex:durableId="7EABEE1F" w16cex:dateUtc="2024-08-20T12:24:00Z"/>
  <w16cex:commentExtensible w16cex:durableId="54FE12F6" w16cex:dateUtc="2024-08-20T12:23:00Z"/>
  <w16cex:commentExtensible w16cex:durableId="480C3C23" w16cex:dateUtc="2024-07-12T12:00:00Z"/>
  <w16cex:commentExtensible w16cex:durableId="0AB9183E" w16cex:dateUtc="2024-08-20T12:35:00Z"/>
  <w16cex:commentExtensible w16cex:durableId="2992F225" w16cex:dateUtc="2024-03-06T12:46:00Z"/>
  <w16cex:commentExtensible w16cex:durableId="3E04F342" w16cex:dateUtc="2024-07-12T12:00:00Z"/>
  <w16cex:commentExtensible w16cex:durableId="0E20F934" w16cex:dateUtc="2024-07-12T12:05:00Z"/>
  <w16cex:commentExtensible w16cex:durableId="2992F404" w16cex:dateUtc="2024-03-06T12:54:00Z"/>
  <w16cex:commentExtensible w16cex:durableId="010CB602" w16cex:dateUtc="2024-08-20T12:38:00Z"/>
  <w16cex:commentExtensible w16cex:durableId="25D78046" w16cex:dateUtc="2024-07-12T12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4CF6EC95" w16cid:durableId="298C6E6F"/>
  <w16cid:commentId w16cid:paraId="434E01D3" w16cid:durableId="21EEAF18"/>
  <w16cid:commentId w16cid:paraId="1E6CBE80" w16cid:durableId="298C6EBB"/>
  <w16cid:commentId w16cid:paraId="7ABCBBC5" w16cid:durableId="298C73D0"/>
  <w16cid:commentId w16cid:paraId="2DAF49A3" w16cid:durableId="298C7394"/>
  <w16cid:commentId w16cid:paraId="3BB94337" w16cid:durableId="69760574"/>
  <w16cid:commentId w16cid:paraId="0A631A4D" w16cid:durableId="7EABEE1F"/>
  <w16cid:commentId w16cid:paraId="00260A2A" w16cid:durableId="54FE12F6"/>
  <w16cid:commentId w16cid:paraId="3693CC30" w16cid:durableId="480C3C23"/>
  <w16cid:commentId w16cid:paraId="5BAFBDC4" w16cid:durableId="5CC95749"/>
  <w16cid:commentId w16cid:paraId="19F41D58" w16cid:durableId="0AB9183E"/>
  <w16cid:commentId w16cid:paraId="49DA6E50" w16cid:durableId="2992F225"/>
  <w16cid:commentId w16cid:paraId="68B5466E" w16cid:durableId="3E04F342"/>
  <w16cid:commentId w16cid:paraId="6B922BBA" w16cid:durableId="7E955F7E"/>
  <w16cid:commentId w16cid:paraId="2EB15B7F" w16cid:durableId="0E20F934"/>
  <w16cid:commentId w16cid:paraId="411A8C67" w16cid:durableId="2A3FB027"/>
  <w16cid:commentId w16cid:paraId="2A4DDE2C" w16cid:durableId="2992F404"/>
  <w16cid:commentId w16cid:paraId="26130D49" w16cid:durableId="34772F71"/>
  <w16cid:commentId w16cid:paraId="2D0B29AC" w16cid:durableId="010CB602"/>
  <w16cid:commentId w16cid:paraId="412BE2D2" w16cid:durableId="25D78046"/>
  <w16cid:commentId w16cid:paraId="37D4390D" w16cid:durableId="5FC320B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57618"/>
    <w:multiLevelType w:val="hybridMultilevel"/>
    <w:tmpl w:val="F5BE2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D4D83"/>
    <w:multiLevelType w:val="hybridMultilevel"/>
    <w:tmpl w:val="1DF22E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C37F2"/>
    <w:multiLevelType w:val="hybridMultilevel"/>
    <w:tmpl w:val="7036364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754A9E"/>
    <w:multiLevelType w:val="hybridMultilevel"/>
    <w:tmpl w:val="C12641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663173"/>
    <w:multiLevelType w:val="hybridMultilevel"/>
    <w:tmpl w:val="2FC4DD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C83607"/>
    <w:multiLevelType w:val="hybridMultilevel"/>
    <w:tmpl w:val="0FF6B6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A82530"/>
    <w:multiLevelType w:val="hybridMultilevel"/>
    <w:tmpl w:val="04AA60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3300C0"/>
    <w:multiLevelType w:val="hybridMultilevel"/>
    <w:tmpl w:val="5E28AC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5B60AF"/>
    <w:multiLevelType w:val="hybridMultilevel"/>
    <w:tmpl w:val="A45CDC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5D16B1"/>
    <w:multiLevelType w:val="hybridMultilevel"/>
    <w:tmpl w:val="B774661E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CDC405A"/>
    <w:multiLevelType w:val="hybridMultilevel"/>
    <w:tmpl w:val="471C59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D27B72"/>
    <w:multiLevelType w:val="hybridMultilevel"/>
    <w:tmpl w:val="6B481C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F46119"/>
    <w:multiLevelType w:val="hybridMultilevel"/>
    <w:tmpl w:val="C37C1E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1D21D6"/>
    <w:multiLevelType w:val="hybridMultilevel"/>
    <w:tmpl w:val="CC905FB8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86D6945"/>
    <w:multiLevelType w:val="hybridMultilevel"/>
    <w:tmpl w:val="4E269E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A560BD"/>
    <w:multiLevelType w:val="hybridMultilevel"/>
    <w:tmpl w:val="80107E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A66431"/>
    <w:multiLevelType w:val="hybridMultilevel"/>
    <w:tmpl w:val="E74036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8060D9"/>
    <w:multiLevelType w:val="hybridMultilevel"/>
    <w:tmpl w:val="A4168176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877305B"/>
    <w:multiLevelType w:val="hybridMultilevel"/>
    <w:tmpl w:val="73B6A1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8E01E1"/>
    <w:multiLevelType w:val="hybridMultilevel"/>
    <w:tmpl w:val="49523E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CB2412"/>
    <w:multiLevelType w:val="hybridMultilevel"/>
    <w:tmpl w:val="B64ACA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D1D08A0"/>
    <w:multiLevelType w:val="hybridMultilevel"/>
    <w:tmpl w:val="3AFC4C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186B34"/>
    <w:multiLevelType w:val="hybridMultilevel"/>
    <w:tmpl w:val="98B022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B56DF1"/>
    <w:multiLevelType w:val="hybridMultilevel"/>
    <w:tmpl w:val="908CBE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D85652"/>
    <w:multiLevelType w:val="hybridMultilevel"/>
    <w:tmpl w:val="424474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592358"/>
    <w:multiLevelType w:val="hybridMultilevel"/>
    <w:tmpl w:val="5950A8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81D8A"/>
    <w:multiLevelType w:val="hybridMultilevel"/>
    <w:tmpl w:val="1902EB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E741C1"/>
    <w:multiLevelType w:val="hybridMultilevel"/>
    <w:tmpl w:val="27E85D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3A188B"/>
    <w:multiLevelType w:val="hybridMultilevel"/>
    <w:tmpl w:val="45F8C2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6E6FDA"/>
    <w:multiLevelType w:val="hybridMultilevel"/>
    <w:tmpl w:val="236C5F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481B2A"/>
    <w:multiLevelType w:val="hybridMultilevel"/>
    <w:tmpl w:val="B74C62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AD3880"/>
    <w:multiLevelType w:val="hybridMultilevel"/>
    <w:tmpl w:val="537C32DC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86A4C27"/>
    <w:multiLevelType w:val="hybridMultilevel"/>
    <w:tmpl w:val="59D6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C20945"/>
    <w:multiLevelType w:val="hybridMultilevel"/>
    <w:tmpl w:val="EAC8BD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A347E5"/>
    <w:multiLevelType w:val="hybridMultilevel"/>
    <w:tmpl w:val="C2167D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1F4CC3"/>
    <w:multiLevelType w:val="hybridMultilevel"/>
    <w:tmpl w:val="E03861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9A47C3"/>
    <w:multiLevelType w:val="hybridMultilevel"/>
    <w:tmpl w:val="F0A0EE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CA5D04"/>
    <w:multiLevelType w:val="hybridMultilevel"/>
    <w:tmpl w:val="A30472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2B7AEB"/>
    <w:multiLevelType w:val="hybridMultilevel"/>
    <w:tmpl w:val="C98CB1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5"/>
  </w:num>
  <w:num w:numId="3">
    <w:abstractNumId w:val="19"/>
  </w:num>
  <w:num w:numId="4">
    <w:abstractNumId w:val="22"/>
  </w:num>
  <w:num w:numId="5">
    <w:abstractNumId w:val="2"/>
  </w:num>
  <w:num w:numId="6">
    <w:abstractNumId w:val="31"/>
  </w:num>
  <w:num w:numId="7">
    <w:abstractNumId w:val="13"/>
  </w:num>
  <w:num w:numId="8">
    <w:abstractNumId w:val="17"/>
  </w:num>
  <w:num w:numId="9">
    <w:abstractNumId w:val="9"/>
  </w:num>
  <w:num w:numId="10">
    <w:abstractNumId w:val="18"/>
  </w:num>
  <w:num w:numId="11">
    <w:abstractNumId w:val="29"/>
  </w:num>
  <w:num w:numId="12">
    <w:abstractNumId w:val="11"/>
  </w:num>
  <w:num w:numId="13">
    <w:abstractNumId w:val="16"/>
  </w:num>
  <w:num w:numId="14">
    <w:abstractNumId w:val="4"/>
  </w:num>
  <w:num w:numId="15">
    <w:abstractNumId w:val="21"/>
  </w:num>
  <w:num w:numId="16">
    <w:abstractNumId w:val="7"/>
  </w:num>
  <w:num w:numId="17">
    <w:abstractNumId w:val="20"/>
  </w:num>
  <w:num w:numId="18">
    <w:abstractNumId w:val="36"/>
  </w:num>
  <w:num w:numId="19">
    <w:abstractNumId w:val="26"/>
  </w:num>
  <w:num w:numId="20">
    <w:abstractNumId w:val="27"/>
  </w:num>
  <w:num w:numId="21">
    <w:abstractNumId w:val="37"/>
  </w:num>
  <w:num w:numId="22">
    <w:abstractNumId w:val="10"/>
  </w:num>
  <w:num w:numId="23">
    <w:abstractNumId w:val="33"/>
  </w:num>
  <w:num w:numId="24">
    <w:abstractNumId w:val="1"/>
  </w:num>
  <w:num w:numId="25">
    <w:abstractNumId w:val="12"/>
  </w:num>
  <w:num w:numId="26">
    <w:abstractNumId w:val="0"/>
  </w:num>
  <w:num w:numId="27">
    <w:abstractNumId w:val="15"/>
  </w:num>
  <w:num w:numId="28">
    <w:abstractNumId w:val="30"/>
  </w:num>
  <w:num w:numId="29">
    <w:abstractNumId w:val="38"/>
  </w:num>
  <w:num w:numId="30">
    <w:abstractNumId w:val="5"/>
  </w:num>
  <w:num w:numId="31">
    <w:abstractNumId w:val="6"/>
  </w:num>
  <w:num w:numId="32">
    <w:abstractNumId w:val="14"/>
  </w:num>
  <w:num w:numId="33">
    <w:abstractNumId w:val="8"/>
  </w:num>
  <w:num w:numId="34">
    <w:abstractNumId w:val="23"/>
  </w:num>
  <w:num w:numId="35">
    <w:abstractNumId w:val="35"/>
  </w:num>
  <w:num w:numId="36">
    <w:abstractNumId w:val="34"/>
  </w:num>
  <w:num w:numId="37">
    <w:abstractNumId w:val="28"/>
  </w:num>
  <w:num w:numId="38">
    <w:abstractNumId w:val="24"/>
  </w:num>
  <w:num w:numId="39">
    <w:abstractNumId w:val="32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3D"/>
    <w:rsid w:val="00011251"/>
    <w:rsid w:val="0001744F"/>
    <w:rsid w:val="00031F15"/>
    <w:rsid w:val="0003291E"/>
    <w:rsid w:val="0005543B"/>
    <w:rsid w:val="000679DE"/>
    <w:rsid w:val="0007551B"/>
    <w:rsid w:val="00084E64"/>
    <w:rsid w:val="000A145B"/>
    <w:rsid w:val="000B31E5"/>
    <w:rsid w:val="000B42CB"/>
    <w:rsid w:val="000D3CA9"/>
    <w:rsid w:val="000E0C6F"/>
    <w:rsid w:val="000F63AE"/>
    <w:rsid w:val="00107714"/>
    <w:rsid w:val="00112B13"/>
    <w:rsid w:val="001421F5"/>
    <w:rsid w:val="001455E8"/>
    <w:rsid w:val="001600BB"/>
    <w:rsid w:val="00171D98"/>
    <w:rsid w:val="001806EC"/>
    <w:rsid w:val="00184261"/>
    <w:rsid w:val="001A009E"/>
    <w:rsid w:val="001B24A9"/>
    <w:rsid w:val="001C39C1"/>
    <w:rsid w:val="001C3E7F"/>
    <w:rsid w:val="001C611C"/>
    <w:rsid w:val="001C6D7D"/>
    <w:rsid w:val="0021582D"/>
    <w:rsid w:val="00221F4F"/>
    <w:rsid w:val="002450C4"/>
    <w:rsid w:val="002A153C"/>
    <w:rsid w:val="002A728C"/>
    <w:rsid w:val="002B15B5"/>
    <w:rsid w:val="002D3081"/>
    <w:rsid w:val="002D4DAA"/>
    <w:rsid w:val="002D6977"/>
    <w:rsid w:val="00325164"/>
    <w:rsid w:val="00351A94"/>
    <w:rsid w:val="00353935"/>
    <w:rsid w:val="003552B9"/>
    <w:rsid w:val="00363804"/>
    <w:rsid w:val="003776C0"/>
    <w:rsid w:val="003978BA"/>
    <w:rsid w:val="003A4949"/>
    <w:rsid w:val="003B107D"/>
    <w:rsid w:val="003B7BD6"/>
    <w:rsid w:val="003D7919"/>
    <w:rsid w:val="003F6B1F"/>
    <w:rsid w:val="004046DC"/>
    <w:rsid w:val="00457EE7"/>
    <w:rsid w:val="004A078A"/>
    <w:rsid w:val="004A3719"/>
    <w:rsid w:val="004A5B1F"/>
    <w:rsid w:val="004B19FE"/>
    <w:rsid w:val="004D135D"/>
    <w:rsid w:val="004E6730"/>
    <w:rsid w:val="004F1289"/>
    <w:rsid w:val="005300ED"/>
    <w:rsid w:val="00536474"/>
    <w:rsid w:val="005445A1"/>
    <w:rsid w:val="00566F47"/>
    <w:rsid w:val="0058262E"/>
    <w:rsid w:val="00597358"/>
    <w:rsid w:val="005A059F"/>
    <w:rsid w:val="005A0C7F"/>
    <w:rsid w:val="005A4344"/>
    <w:rsid w:val="005C3230"/>
    <w:rsid w:val="005D4188"/>
    <w:rsid w:val="00603285"/>
    <w:rsid w:val="00603DC2"/>
    <w:rsid w:val="006247B8"/>
    <w:rsid w:val="00627794"/>
    <w:rsid w:val="00632AA0"/>
    <w:rsid w:val="00643672"/>
    <w:rsid w:val="0065325B"/>
    <w:rsid w:val="00666D55"/>
    <w:rsid w:val="006766D2"/>
    <w:rsid w:val="006838B7"/>
    <w:rsid w:val="00687AFE"/>
    <w:rsid w:val="006B7454"/>
    <w:rsid w:val="006E0A91"/>
    <w:rsid w:val="006F0A24"/>
    <w:rsid w:val="00716201"/>
    <w:rsid w:val="007408A3"/>
    <w:rsid w:val="00743031"/>
    <w:rsid w:val="007437D9"/>
    <w:rsid w:val="00760032"/>
    <w:rsid w:val="00766D66"/>
    <w:rsid w:val="00773523"/>
    <w:rsid w:val="00773F09"/>
    <w:rsid w:val="00777087"/>
    <w:rsid w:val="007814A5"/>
    <w:rsid w:val="007A0A3D"/>
    <w:rsid w:val="007C54F9"/>
    <w:rsid w:val="007E2F1F"/>
    <w:rsid w:val="007E6098"/>
    <w:rsid w:val="007F63EF"/>
    <w:rsid w:val="007F6D14"/>
    <w:rsid w:val="00813FEF"/>
    <w:rsid w:val="00814C23"/>
    <w:rsid w:val="008213A6"/>
    <w:rsid w:val="0082371C"/>
    <w:rsid w:val="0083019A"/>
    <w:rsid w:val="008457F8"/>
    <w:rsid w:val="008632E4"/>
    <w:rsid w:val="008838BB"/>
    <w:rsid w:val="00885714"/>
    <w:rsid w:val="00886AA1"/>
    <w:rsid w:val="008927DE"/>
    <w:rsid w:val="00893B90"/>
    <w:rsid w:val="00897AAE"/>
    <w:rsid w:val="008D19A9"/>
    <w:rsid w:val="008E0416"/>
    <w:rsid w:val="008F28FF"/>
    <w:rsid w:val="008F2BCD"/>
    <w:rsid w:val="008F73F3"/>
    <w:rsid w:val="00905779"/>
    <w:rsid w:val="0092099A"/>
    <w:rsid w:val="00920CE8"/>
    <w:rsid w:val="0094042D"/>
    <w:rsid w:val="009500A0"/>
    <w:rsid w:val="00951BEE"/>
    <w:rsid w:val="00982DC4"/>
    <w:rsid w:val="009D3D41"/>
    <w:rsid w:val="009E1398"/>
    <w:rsid w:val="00A00DB2"/>
    <w:rsid w:val="00A06063"/>
    <w:rsid w:val="00A12836"/>
    <w:rsid w:val="00A1534B"/>
    <w:rsid w:val="00A15B7C"/>
    <w:rsid w:val="00A220B6"/>
    <w:rsid w:val="00A5182F"/>
    <w:rsid w:val="00A522AB"/>
    <w:rsid w:val="00A53231"/>
    <w:rsid w:val="00A6601B"/>
    <w:rsid w:val="00A710B2"/>
    <w:rsid w:val="00A775E6"/>
    <w:rsid w:val="00A77653"/>
    <w:rsid w:val="00A85E12"/>
    <w:rsid w:val="00AA04A6"/>
    <w:rsid w:val="00AA1C73"/>
    <w:rsid w:val="00AB3754"/>
    <w:rsid w:val="00B05864"/>
    <w:rsid w:val="00B256B0"/>
    <w:rsid w:val="00B25731"/>
    <w:rsid w:val="00B33C04"/>
    <w:rsid w:val="00B54535"/>
    <w:rsid w:val="00B57299"/>
    <w:rsid w:val="00B62B43"/>
    <w:rsid w:val="00B90C7F"/>
    <w:rsid w:val="00B93735"/>
    <w:rsid w:val="00BA1C0B"/>
    <w:rsid w:val="00BA6DA2"/>
    <w:rsid w:val="00BC120E"/>
    <w:rsid w:val="00BC7CAF"/>
    <w:rsid w:val="00BE7F22"/>
    <w:rsid w:val="00BF0C86"/>
    <w:rsid w:val="00C02DE9"/>
    <w:rsid w:val="00C35C6E"/>
    <w:rsid w:val="00C37A3A"/>
    <w:rsid w:val="00C42446"/>
    <w:rsid w:val="00C43CEC"/>
    <w:rsid w:val="00C546B0"/>
    <w:rsid w:val="00C56B53"/>
    <w:rsid w:val="00C609E6"/>
    <w:rsid w:val="00C67B9B"/>
    <w:rsid w:val="00C806ED"/>
    <w:rsid w:val="00C948E6"/>
    <w:rsid w:val="00CA79E4"/>
    <w:rsid w:val="00CB4299"/>
    <w:rsid w:val="00CF4111"/>
    <w:rsid w:val="00D102FF"/>
    <w:rsid w:val="00D20297"/>
    <w:rsid w:val="00D22A05"/>
    <w:rsid w:val="00D2582C"/>
    <w:rsid w:val="00D32B43"/>
    <w:rsid w:val="00D549C0"/>
    <w:rsid w:val="00D5724F"/>
    <w:rsid w:val="00D63A9E"/>
    <w:rsid w:val="00D65F79"/>
    <w:rsid w:val="00DA46D9"/>
    <w:rsid w:val="00DB70A5"/>
    <w:rsid w:val="00DC13C5"/>
    <w:rsid w:val="00E30008"/>
    <w:rsid w:val="00E52249"/>
    <w:rsid w:val="00EB3373"/>
    <w:rsid w:val="00EC51E4"/>
    <w:rsid w:val="00EC71A0"/>
    <w:rsid w:val="00EF094D"/>
    <w:rsid w:val="00F04081"/>
    <w:rsid w:val="00F06272"/>
    <w:rsid w:val="00F267A6"/>
    <w:rsid w:val="00F32CAA"/>
    <w:rsid w:val="00F33F8E"/>
    <w:rsid w:val="00F4389D"/>
    <w:rsid w:val="00F4677C"/>
    <w:rsid w:val="00F62519"/>
    <w:rsid w:val="00F741B3"/>
    <w:rsid w:val="00F82254"/>
    <w:rsid w:val="00F93850"/>
    <w:rsid w:val="00FA28E3"/>
    <w:rsid w:val="00FA2C7F"/>
    <w:rsid w:val="00FA698E"/>
    <w:rsid w:val="00FB75AC"/>
    <w:rsid w:val="00FC714B"/>
    <w:rsid w:val="00FD074F"/>
    <w:rsid w:val="00FD2A80"/>
    <w:rsid w:val="00FD6007"/>
    <w:rsid w:val="00FD7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09F47"/>
  <w15:chartTrackingRefBased/>
  <w15:docId w15:val="{CC2F2118-C34C-4194-BDA5-87D277577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A0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Normalny PDST,lp1,Preambuła,HŁ_Bullet1,CW_Lista,Akapit z listą BS,Kolorowa lista — akcent 11,Dot pt,F5 List Paragraph,Recommendation,List Paragraph11,Use Case List Paragraph,Heading2,Body Bullet,Akapit z listą5,List Paragra"/>
    <w:basedOn w:val="Normalny"/>
    <w:link w:val="AkapitzlistZnak"/>
    <w:uiPriority w:val="34"/>
    <w:qFormat/>
    <w:rsid w:val="007A0A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135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35D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813F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13F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13FEF"/>
    <w:rPr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F63AE"/>
    <w:rPr>
      <w:color w:val="0000FF"/>
      <w:u w:val="single"/>
    </w:rPr>
  </w:style>
  <w:style w:type="paragraph" w:customStyle="1" w:styleId="Default">
    <w:name w:val="Default"/>
    <w:rsid w:val="007F6D1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Normalny PDST Znak,lp1 Znak,Preambuła Znak,HŁ_Bullet1 Znak,CW_Lista Znak,Akapit z listą BS Znak,Kolorowa lista — akcent 11 Znak,Dot pt Znak,F5 List Paragraph Znak,Recommendation Znak,List Paragraph11 Znak"/>
    <w:link w:val="Akapitzlist"/>
    <w:uiPriority w:val="34"/>
    <w:qFormat/>
    <w:locked/>
    <w:rsid w:val="001C39C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5C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5C6E"/>
    <w:rPr>
      <w:b/>
      <w:bCs/>
      <w:sz w:val="20"/>
      <w:szCs w:val="20"/>
    </w:rPr>
  </w:style>
  <w:style w:type="character" w:customStyle="1" w:styleId="Other">
    <w:name w:val="Other_"/>
    <w:basedOn w:val="Domylnaczcionkaakapitu"/>
    <w:link w:val="Other0"/>
    <w:rsid w:val="00184261"/>
    <w:rPr>
      <w:rFonts w:ascii="Calibri" w:eastAsia="Calibri" w:hAnsi="Calibri" w:cs="Calibri"/>
      <w:sz w:val="18"/>
      <w:szCs w:val="18"/>
    </w:rPr>
  </w:style>
  <w:style w:type="paragraph" w:customStyle="1" w:styleId="Other0">
    <w:name w:val="Other"/>
    <w:basedOn w:val="Normalny"/>
    <w:link w:val="Other"/>
    <w:rsid w:val="00184261"/>
    <w:pPr>
      <w:widowControl w:val="0"/>
      <w:spacing w:after="0" w:line="240" w:lineRule="auto"/>
    </w:pPr>
    <w:rPr>
      <w:rFonts w:ascii="Calibri" w:eastAsia="Calibri" w:hAnsi="Calibri" w:cs="Calibri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rsid w:val="00184261"/>
    <w:rPr>
      <w:rFonts w:ascii="Calibri" w:eastAsia="Calibri" w:hAnsi="Calibri" w:cs="Calibri"/>
      <w:sz w:val="18"/>
      <w:szCs w:val="18"/>
    </w:rPr>
  </w:style>
  <w:style w:type="paragraph" w:styleId="Tekstpodstawowy">
    <w:name w:val="Body Text"/>
    <w:basedOn w:val="Normalny"/>
    <w:link w:val="TekstpodstawowyZnak"/>
    <w:qFormat/>
    <w:rsid w:val="00184261"/>
    <w:pPr>
      <w:widowControl w:val="0"/>
      <w:spacing w:after="0" w:line="240" w:lineRule="auto"/>
      <w:ind w:firstLine="20"/>
    </w:pPr>
    <w:rPr>
      <w:rFonts w:ascii="Calibri" w:eastAsia="Calibri" w:hAnsi="Calibri" w:cs="Calibri"/>
      <w:sz w:val="18"/>
      <w:szCs w:val="18"/>
    </w:rPr>
  </w:style>
  <w:style w:type="character" w:customStyle="1" w:styleId="TekstpodstawowyZnak1">
    <w:name w:val="Tekst podstawowy Znak1"/>
    <w:basedOn w:val="Domylnaczcionkaakapitu"/>
    <w:uiPriority w:val="99"/>
    <w:semiHidden/>
    <w:rsid w:val="00184261"/>
  </w:style>
  <w:style w:type="paragraph" w:styleId="Poprawka">
    <w:name w:val="Revision"/>
    <w:hidden/>
    <w:uiPriority w:val="99"/>
    <w:semiHidden/>
    <w:rsid w:val="00A00DB2"/>
    <w:pPr>
      <w:spacing w:after="0" w:line="240" w:lineRule="auto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D19A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D19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testpue.uke.gov.pl/" TargetMode="Externa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971E0D-4EBA-4FE1-899F-EAEEBF86E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4120</Words>
  <Characters>24720</Characters>
  <Application>Microsoft Office Word</Application>
  <DocSecurity>0</DocSecurity>
  <Lines>206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MAiC</Company>
  <LinksUpToDate>false</LinksUpToDate>
  <CharactersWithSpaces>28783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Sankiewicz Szymon</dc:creator>
  <cp:keywords/>
  <dc:description/>
  <cp:lastModifiedBy>Wudarczyk-Czapczuk Jolanta</cp:lastModifiedBy>
  <cp:revision>2</cp:revision>
  <cp:lastPrinted>2024-01-29T13:44:00Z</cp:lastPrinted>
  <dcterms:created xsi:type="dcterms:W3CDTF">2025-03-10T11:41:00Z</dcterms:created>
  <dcterms:modified xsi:type="dcterms:W3CDTF">2025-03-10T11:41:00Z</dcterms:modified>
</cp:coreProperties>
</file>